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250889216">
            <wp:simplePos x="0" y="0"/>
            <wp:positionH relativeFrom="page">
              <wp:posOffset>36571</wp:posOffset>
            </wp:positionH>
            <wp:positionV relativeFrom="page">
              <wp:posOffset>0</wp:posOffset>
            </wp:positionV>
            <wp:extent cx="7519928" cy="1067156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19928" cy="10671563"/>
                    </a:xfrm>
                    <a:prstGeom prst="rect">
                      <a:avLst/>
                    </a:prstGeom>
                  </pic:spPr>
                </pic:pic>
              </a:graphicData>
            </a:graphic>
          </wp:anchor>
        </w:drawing>
      </w:r>
    </w:p>
    <w:p>
      <w:pPr>
        <w:spacing w:after="0"/>
        <w:rPr>
          <w:rFonts w:ascii="Times New Roman"/>
          <w:sz w:val="17"/>
        </w:rPr>
        <w:sectPr>
          <w:type w:val="continuous"/>
          <w:pgSz w:w="11900" w:h="16820"/>
          <w:pgMar w:top="1600" w:bottom="280" w:left="1680" w:right="1680"/>
        </w:sectPr>
      </w:pPr>
    </w:p>
    <w:p>
      <w:pPr>
        <w:pStyle w:val="BodyText"/>
        <w:spacing w:before="4"/>
        <w:rPr>
          <w:rFonts w:ascii="Times New Roman"/>
          <w:sz w:val="17"/>
        </w:rPr>
      </w:pPr>
      <w:r>
        <w:rPr/>
        <w:drawing>
          <wp:anchor distT="0" distB="0" distL="0" distR="0" allowOverlap="1" layoutInCell="1" locked="0" behindDoc="1" simplePos="0" relativeHeight="250890240">
            <wp:simplePos x="0" y="0"/>
            <wp:positionH relativeFrom="page">
              <wp:posOffset>36571</wp:posOffset>
            </wp:positionH>
            <wp:positionV relativeFrom="page">
              <wp:posOffset>36546</wp:posOffset>
            </wp:positionV>
            <wp:extent cx="7460500" cy="1063501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460500" cy="10635016"/>
                    </a:xfrm>
                    <a:prstGeom prst="rect">
                      <a:avLst/>
                    </a:prstGeom>
                  </pic:spPr>
                </pic:pic>
              </a:graphicData>
            </a:graphic>
          </wp:anchor>
        </w:drawing>
      </w:r>
    </w:p>
    <w:p>
      <w:pPr>
        <w:spacing w:after="0"/>
        <w:rPr>
          <w:rFonts w:ascii="Times New Roman"/>
          <w:sz w:val="17"/>
        </w:rPr>
        <w:sectPr>
          <w:pgSz w:w="11900" w:h="16820"/>
          <w:pgMar w:top="1600" w:bottom="280" w:left="1680" w:right="1680"/>
        </w:sectPr>
      </w:pPr>
    </w:p>
    <w:p>
      <w:pPr>
        <w:pStyle w:val="BodyText"/>
        <w:spacing w:before="4"/>
        <w:rPr>
          <w:rFonts w:ascii="Times New Roman"/>
          <w:sz w:val="17"/>
        </w:rPr>
      </w:pPr>
      <w:r>
        <w:rPr/>
        <w:drawing>
          <wp:anchor distT="0" distB="0" distL="0" distR="0" allowOverlap="1" layoutInCell="1" locked="0" behindDoc="1" simplePos="0" relativeHeight="250891264">
            <wp:simplePos x="0" y="0"/>
            <wp:positionH relativeFrom="page">
              <wp:posOffset>0</wp:posOffset>
            </wp:positionH>
            <wp:positionV relativeFrom="page">
              <wp:posOffset>0</wp:posOffset>
            </wp:positionV>
            <wp:extent cx="7556500" cy="10676131"/>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556500" cy="10676131"/>
                    </a:xfrm>
                    <a:prstGeom prst="rect">
                      <a:avLst/>
                    </a:prstGeom>
                  </pic:spPr>
                </pic:pic>
              </a:graphicData>
            </a:graphic>
          </wp:anchor>
        </w:drawing>
      </w:r>
    </w:p>
    <w:p>
      <w:pPr>
        <w:spacing w:after="0"/>
        <w:rPr>
          <w:rFonts w:ascii="Times New Roman"/>
          <w:sz w:val="17"/>
        </w:rPr>
        <w:sectPr>
          <w:pgSz w:w="11900" w:h="16820"/>
          <w:pgMar w:top="1600" w:bottom="280" w:left="1680" w:right="1680"/>
        </w:sectPr>
      </w:pPr>
    </w:p>
    <w:p>
      <w:pPr>
        <w:pStyle w:val="Heading1"/>
        <w:spacing w:before="72"/>
        <w:rPr>
          <w:rFonts w:ascii="Times New Roman" w:eastAsia="Times New Roman"/>
        </w:rPr>
      </w:pPr>
      <w:r>
        <w:rPr/>
        <w:pict>
          <v:group style="position:absolute;margin-left:83.888077pt;margin-top:-.001473pt;width:467.75pt;height:76.1pt;mso-position-horizontal-relative:page;mso-position-vertical-relative:paragraph;z-index:251662336" coordorigin="1678,0" coordsize="9355,1522">
            <v:shape style="position:absolute;left:1677;top:-1;width:2206;height:1402" type="#_x0000_t75" stroked="false">
              <v:imagedata r:id="rId9" o:title=""/>
            </v:shape>
            <v:line style="position:absolute" from="1769,1480" to="10521,1480" stroked="true" strokeweight=".72pt" strokecolor="#000000">
              <v:stroke dashstyle="solid"/>
            </v:line>
            <v:line style="position:absolute" from="1687,1495" to="11032,1495" stroked="true" strokeweight="2.7pt" strokecolor="#ff0000">
              <v:stroke dashstyle="solid"/>
            </v:line>
            <v:shape style="position:absolute;left:1677;top:-1;width:9355;height:1522" type="#_x0000_t202" filled="false" stroked="false">
              <v:textbox inset="0,0,0,0">
                <w:txbxContent>
                  <w:p>
                    <w:pPr>
                      <w:spacing w:line="671" w:lineRule="exact" w:before="439"/>
                      <w:ind w:left="3346" w:right="2804" w:firstLine="0"/>
                      <w:jc w:val="center"/>
                      <w:rPr>
                        <w:rFonts w:ascii="Microsoft JhengHei" w:eastAsia="Microsoft JhengHei" w:hint="eastAsia"/>
                        <w:b/>
                        <w:sz w:val="38"/>
                      </w:rPr>
                    </w:pPr>
                    <w:r>
                      <w:rPr>
                        <w:rFonts w:ascii="Microsoft JhengHei" w:eastAsia="Microsoft JhengHei" w:hint="eastAsia"/>
                        <w:b/>
                        <w:color w:val="FF0000"/>
                        <w:spacing w:val="72"/>
                        <w:sz w:val="38"/>
                      </w:rPr>
                      <w:t>中国遥感委员会</w:t>
                    </w:r>
                    <w:r>
                      <w:rPr>
                        <w:rFonts w:ascii="Microsoft JhengHei" w:eastAsia="Microsoft JhengHei" w:hint="eastAsia"/>
                        <w:b/>
                        <w:color w:val="FF0000"/>
                        <w:spacing w:val="-11"/>
                        <w:sz w:val="38"/>
                      </w:rPr>
                      <w:t> </w:t>
                    </w:r>
                  </w:p>
                  <w:p>
                    <w:pPr>
                      <w:tabs>
                        <w:tab w:pos="2136" w:val="left" w:leader="none"/>
                        <w:tab w:pos="9354" w:val="left" w:leader="none"/>
                      </w:tabs>
                      <w:spacing w:line="339" w:lineRule="exact" w:before="0"/>
                      <w:ind w:left="9" w:right="0" w:firstLine="0"/>
                      <w:jc w:val="left"/>
                      <w:rPr>
                        <w:rFonts w:ascii="Arial Narrow"/>
                        <w:b/>
                        <w:sz w:val="32"/>
                      </w:rPr>
                    </w:pPr>
                    <w:r>
                      <w:rPr>
                        <w:rFonts w:ascii="Arial Narrow"/>
                        <w:b/>
                        <w:color w:val="0000FF"/>
                        <w:w w:val="99"/>
                        <w:sz w:val="32"/>
                        <w:u w:val="single" w:color="FF0000"/>
                      </w:rPr>
                      <w:t> </w:t>
                    </w:r>
                    <w:r>
                      <w:rPr>
                        <w:rFonts w:ascii="Arial Narrow"/>
                        <w:b/>
                        <w:color w:val="0000FF"/>
                        <w:sz w:val="32"/>
                        <w:u w:val="single" w:color="FF0000"/>
                      </w:rPr>
                      <w:tab/>
                      <w:t>Chinese National Committee for Remote</w:t>
                    </w:r>
                    <w:r>
                      <w:rPr>
                        <w:rFonts w:ascii="Arial Narrow"/>
                        <w:b/>
                        <w:color w:val="0000FF"/>
                        <w:spacing w:val="-18"/>
                        <w:sz w:val="32"/>
                        <w:u w:val="single" w:color="FF0000"/>
                      </w:rPr>
                      <w:t> </w:t>
                    </w:r>
                    <w:r>
                      <w:rPr>
                        <w:rFonts w:ascii="Arial Narrow"/>
                        <w:b/>
                        <w:color w:val="0000FF"/>
                        <w:sz w:val="32"/>
                        <w:u w:val="single" w:color="FF0000"/>
                      </w:rPr>
                      <w:t>Sensing</w:t>
                      <w:tab/>
                    </w:r>
                  </w:p>
                </w:txbxContent>
              </v:textbox>
              <w10:wrap type="none"/>
            </v:shape>
            <w10:wrap type="none"/>
          </v:group>
        </w:pict>
      </w:r>
      <w:r>
        <w:rPr/>
        <w:t>附件 </w:t>
      </w:r>
      <w:r>
        <w:rPr>
          <w:rFonts w:ascii="Times New Roman" w:eastAsia="Times New Roman"/>
        </w:rPr>
        <w:t>1</w:t>
      </w: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2"/>
        <w:rPr>
          <w:rFonts w:ascii="Times New Roman"/>
          <w:sz w:val="16"/>
        </w:rPr>
      </w:pPr>
    </w:p>
    <w:p>
      <w:pPr>
        <w:spacing w:line="566" w:lineRule="exact" w:before="0"/>
        <w:ind w:left="3555" w:right="3115" w:firstLine="0"/>
        <w:jc w:val="center"/>
        <w:rPr>
          <w:rFonts w:ascii="Microsoft JhengHei" w:eastAsia="Microsoft JhengHei" w:hint="eastAsia"/>
          <w:b/>
          <w:sz w:val="34"/>
        </w:rPr>
      </w:pPr>
      <w:r>
        <w:rPr>
          <w:rFonts w:ascii="Microsoft JhengHei" w:eastAsia="Microsoft JhengHei" w:hint="eastAsia"/>
          <w:b/>
          <w:sz w:val="34"/>
        </w:rPr>
        <w:t>第二十二届中国遥感大会</w:t>
      </w:r>
    </w:p>
    <w:p>
      <w:pPr>
        <w:spacing w:line="625" w:lineRule="exact" w:before="0"/>
        <w:ind w:left="3555" w:right="3115" w:firstLine="0"/>
        <w:jc w:val="center"/>
        <w:rPr>
          <w:rFonts w:ascii="Microsoft JhengHei" w:eastAsia="Microsoft JhengHei" w:hint="eastAsia"/>
          <w:b/>
          <w:sz w:val="34"/>
        </w:rPr>
      </w:pPr>
      <w:r>
        <w:rPr>
          <w:rFonts w:ascii="Microsoft JhengHei" w:eastAsia="Microsoft JhengHei" w:hint="eastAsia"/>
          <w:b/>
          <w:sz w:val="34"/>
        </w:rPr>
        <w:t>征文通知</w:t>
      </w:r>
    </w:p>
    <w:p>
      <w:pPr>
        <w:pStyle w:val="BodyText"/>
        <w:spacing w:line="338" w:lineRule="auto" w:before="267"/>
        <w:ind w:left="1098" w:right="649" w:firstLine="419"/>
        <w:jc w:val="both"/>
      </w:pPr>
      <w:r>
        <w:rPr/>
        <w:t>2021</w:t>
      </w:r>
      <w:r>
        <w:rPr>
          <w:spacing w:val="-1"/>
        </w:rPr>
        <w:t>年是我国“十四五”规划开局之年，为交流近年来国内遥感领域在理论、技术与应用</w:t>
      </w:r>
      <w:r>
        <w:rPr>
          <w:spacing w:val="-7"/>
        </w:rPr>
        <w:t>等方面的最新进展，展示遥感技术最新成果，“第二十二届中国遥感大会”拟定于</w:t>
      </w:r>
      <w:r>
        <w:rPr/>
        <w:t>2021年</w:t>
      </w:r>
      <w:r>
        <w:rPr>
          <w:spacing w:val="-3"/>
        </w:rPr>
        <w:t>8</w:t>
      </w:r>
      <w:r>
        <w:rPr/>
        <w:t>月中</w:t>
      </w:r>
      <w:r>
        <w:rPr>
          <w:spacing w:val="-1"/>
        </w:rPr>
        <w:t>下旬在江苏常州召开。本届会议主题为“全球变化与区域响应”，会议同期将举行“国家高分辨率对地观测系统重大专项十年总结”、“第十一届中国青年遥感辩论会”、新技术新成果展</w:t>
      </w:r>
      <w:r>
        <w:rPr>
          <w:spacing w:val="-3"/>
        </w:rPr>
        <w:t>览会及遥感影像艺术展等专题活动。</w:t>
      </w:r>
      <w:r>
        <w:rPr/>
        <w:t> </w:t>
      </w:r>
    </w:p>
    <w:p>
      <w:pPr>
        <w:pStyle w:val="Heading2"/>
        <w:spacing w:before="91"/>
      </w:pPr>
      <w:r>
        <w:rPr/>
        <w:t>一、组织机构</w:t>
      </w:r>
      <w:r>
        <w:rPr>
          <w:w w:val="201"/>
        </w:rPr>
        <w:t> </w:t>
      </w:r>
    </w:p>
    <w:p>
      <w:pPr>
        <w:pStyle w:val="BodyText"/>
        <w:spacing w:before="63"/>
        <w:ind w:left="1518"/>
      </w:pPr>
      <w:r>
        <w:rPr/>
        <w:t>主办单位：中国遥感委员会 </w:t>
      </w:r>
    </w:p>
    <w:p>
      <w:pPr>
        <w:pStyle w:val="BodyText"/>
        <w:spacing w:before="112"/>
        <w:ind w:left="1518"/>
      </w:pPr>
      <w:r>
        <w:rPr/>
        <w:t>联合主办：国家航天局对地观测与数据中心 </w:t>
      </w:r>
    </w:p>
    <w:p>
      <w:pPr>
        <w:pStyle w:val="BodyText"/>
        <w:ind w:left="1518"/>
      </w:pPr>
      <w:r>
        <w:rPr>
          <w:w w:val="100"/>
        </w:rPr>
        <w:t>          </w:t>
      </w:r>
      <w:r>
        <w:rPr/>
        <w:t>常州市人民政府 </w:t>
      </w:r>
    </w:p>
    <w:p>
      <w:pPr>
        <w:pStyle w:val="BodyText"/>
        <w:ind w:left="1518"/>
      </w:pPr>
      <w:r>
        <w:rPr>
          <w:w w:val="100"/>
        </w:rPr>
        <w:t>          </w:t>
      </w:r>
      <w:r>
        <w:rPr/>
        <w:t>中国遥感应用协会 </w:t>
      </w:r>
    </w:p>
    <w:p>
      <w:pPr>
        <w:pStyle w:val="BodyText"/>
        <w:spacing w:line="338" w:lineRule="auto" w:before="113"/>
        <w:ind w:left="2569" w:right="3146" w:hanging="1052"/>
      </w:pPr>
      <w:r>
        <w:rPr/>
        <w:t>承办单位：中国环境科学学会环境信息系统与遥感专业委员会中国科学院空天信息创新研究院 </w:t>
      </w:r>
    </w:p>
    <w:p>
      <w:pPr>
        <w:pStyle w:val="BodyText"/>
        <w:spacing w:line="340" w:lineRule="auto" w:before="0"/>
        <w:ind w:left="2569" w:right="5037"/>
      </w:pPr>
      <w:r>
        <w:rPr/>
        <w:t>遥感卫星应用国家工程实验室常州工学院 </w:t>
      </w:r>
    </w:p>
    <w:p>
      <w:pPr>
        <w:pStyle w:val="Heading2"/>
        <w:spacing w:line="314" w:lineRule="exact"/>
      </w:pPr>
      <w:r>
        <w:rPr/>
        <w:t>二、征文主题</w:t>
      </w:r>
      <w:r>
        <w:rPr>
          <w:w w:val="201"/>
        </w:rPr>
        <w:t> </w:t>
      </w:r>
    </w:p>
    <w:p>
      <w:pPr>
        <w:pStyle w:val="BodyText"/>
        <w:spacing w:line="288" w:lineRule="auto" w:before="14"/>
        <w:ind w:left="1098" w:right="653" w:firstLine="419"/>
      </w:pPr>
      <w:r>
        <w:rPr/>
        <w:t>本次会议主要征集遥感领域的新理论、新技术、新方法及遥感应用等方面的论文，包括以下领域： </w:t>
      </w:r>
    </w:p>
    <w:p>
      <w:pPr>
        <w:pStyle w:val="ListParagraph"/>
        <w:numPr>
          <w:ilvl w:val="0"/>
          <w:numId w:val="1"/>
        </w:numPr>
        <w:tabs>
          <w:tab w:pos="1731" w:val="left" w:leader="none"/>
        </w:tabs>
        <w:spacing w:line="240" w:lineRule="auto" w:before="43" w:after="0"/>
        <w:ind w:left="1730" w:right="0" w:hanging="213"/>
        <w:jc w:val="left"/>
        <w:rPr>
          <w:sz w:val="21"/>
        </w:rPr>
      </w:pPr>
      <w:r>
        <w:rPr>
          <w:spacing w:val="-3"/>
          <w:sz w:val="21"/>
        </w:rPr>
        <w:t>国家遥感中长期发展战略、国际遥感前沿与十四五科技计划；</w:t>
      </w:r>
      <w:r>
        <w:rPr>
          <w:sz w:val="21"/>
        </w:rPr>
        <w:t> </w:t>
      </w:r>
    </w:p>
    <w:p>
      <w:pPr>
        <w:pStyle w:val="ListParagraph"/>
        <w:numPr>
          <w:ilvl w:val="0"/>
          <w:numId w:val="1"/>
        </w:numPr>
        <w:tabs>
          <w:tab w:pos="1731" w:val="left" w:leader="none"/>
        </w:tabs>
        <w:spacing w:line="240" w:lineRule="auto" w:before="110" w:after="0"/>
        <w:ind w:left="1730" w:right="0" w:hanging="213"/>
        <w:jc w:val="left"/>
        <w:rPr>
          <w:sz w:val="21"/>
        </w:rPr>
      </w:pPr>
      <w:r>
        <w:rPr>
          <w:spacing w:val="-3"/>
          <w:sz w:val="21"/>
        </w:rPr>
        <w:t>高分辨率对地观测系统；</w:t>
      </w:r>
      <w:r>
        <w:rPr>
          <w:sz w:val="21"/>
        </w:rPr>
        <w:t> </w:t>
      </w:r>
    </w:p>
    <w:p>
      <w:pPr>
        <w:pStyle w:val="ListParagraph"/>
        <w:numPr>
          <w:ilvl w:val="0"/>
          <w:numId w:val="1"/>
        </w:numPr>
        <w:tabs>
          <w:tab w:pos="1731" w:val="left" w:leader="none"/>
        </w:tabs>
        <w:spacing w:line="240" w:lineRule="auto" w:before="113" w:after="0"/>
        <w:ind w:left="1730" w:right="0" w:hanging="213"/>
        <w:jc w:val="left"/>
        <w:rPr>
          <w:sz w:val="21"/>
        </w:rPr>
      </w:pPr>
      <w:r>
        <w:rPr>
          <w:spacing w:val="-3"/>
          <w:sz w:val="21"/>
        </w:rPr>
        <w:t>国家民用空间基础设施及其应用；</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环境遥感与环境信息系统；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航天、航空、低空、地面遥感技术及系统； </w:t>
      </w:r>
      <w:r>
        <w:rPr>
          <w:sz w:val="21"/>
        </w:rPr>
        <w:t> </w:t>
      </w:r>
    </w:p>
    <w:p>
      <w:pPr>
        <w:pStyle w:val="ListParagraph"/>
        <w:numPr>
          <w:ilvl w:val="0"/>
          <w:numId w:val="1"/>
        </w:numPr>
        <w:tabs>
          <w:tab w:pos="1878" w:val="left" w:leader="none"/>
        </w:tabs>
        <w:spacing w:line="240" w:lineRule="auto" w:before="113" w:after="0"/>
        <w:ind w:left="1878" w:right="0" w:hanging="360"/>
        <w:jc w:val="left"/>
        <w:rPr>
          <w:sz w:val="21"/>
        </w:rPr>
      </w:pPr>
      <w:r>
        <w:rPr>
          <w:spacing w:val="-3"/>
          <w:sz w:val="21"/>
        </w:rPr>
        <w:t>可见光、红外及激光遥感技术； </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主、被动微波遥感技术； </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无人机系统及其遥感、测绘应用；</w:t>
      </w:r>
      <w:r>
        <w:rPr>
          <w:sz w:val="21"/>
        </w:rPr>
        <w:t> </w:t>
      </w:r>
    </w:p>
    <w:p>
      <w:pPr>
        <w:pStyle w:val="ListParagraph"/>
        <w:numPr>
          <w:ilvl w:val="0"/>
          <w:numId w:val="1"/>
        </w:numPr>
        <w:tabs>
          <w:tab w:pos="1878" w:val="left" w:leader="none"/>
        </w:tabs>
        <w:spacing w:line="240" w:lineRule="auto" w:before="113" w:after="0"/>
        <w:ind w:left="1878" w:right="0" w:hanging="360"/>
        <w:jc w:val="left"/>
        <w:rPr>
          <w:sz w:val="21"/>
        </w:rPr>
      </w:pPr>
      <w:r>
        <w:rPr>
          <w:spacing w:val="-3"/>
          <w:sz w:val="21"/>
        </w:rPr>
        <w:t>测绘、导航与倾斜摄影； </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深空探测与行星遥感；</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遥感图像与信息智能处理； </w:t>
      </w:r>
    </w:p>
    <w:p>
      <w:pPr>
        <w:pStyle w:val="ListParagraph"/>
        <w:numPr>
          <w:ilvl w:val="0"/>
          <w:numId w:val="1"/>
        </w:numPr>
        <w:tabs>
          <w:tab w:pos="1878" w:val="left" w:leader="none"/>
        </w:tabs>
        <w:spacing w:line="240" w:lineRule="auto" w:before="113" w:after="0"/>
        <w:ind w:left="1878" w:right="0" w:hanging="360"/>
        <w:jc w:val="left"/>
        <w:rPr>
          <w:sz w:val="21"/>
        </w:rPr>
      </w:pPr>
      <w:r>
        <w:rPr>
          <w:spacing w:val="-3"/>
          <w:sz w:val="21"/>
        </w:rPr>
        <w:t>智慧城市与数字地球；</w:t>
      </w:r>
      <w:r>
        <w:rPr>
          <w:sz w:val="21"/>
        </w:rPr>
        <w:t> </w:t>
      </w:r>
    </w:p>
    <w:p>
      <w:pPr>
        <w:pStyle w:val="BodyText"/>
        <w:tabs>
          <w:tab w:pos="1097" w:val="left" w:leader="none"/>
          <w:tab w:pos="10116" w:val="left" w:leader="none"/>
        </w:tabs>
        <w:ind w:left="771"/>
      </w:pPr>
      <w:r>
        <w:rPr/>
        <w:pict>
          <v:line style="position:absolute;mso-position-horizontal-relative:page;mso-position-vertical-relative:paragraph;z-index:-252422144" from="73.599998pt,13.493999pt" to="540.849998pt,13.493999pt" stroked="true" strokeweight="2.7pt" strokecolor="#ff0000">
            <v:stroke dashstyle="solid"/>
            <w10:wrap type="none"/>
          </v:line>
        </w:pict>
      </w:r>
      <w:r>
        <w:rPr>
          <w:strike/>
          <w:w w:val="100"/>
        </w:rPr>
        <w:t> </w:t>
      </w:r>
      <w:r>
        <w:rPr>
          <w:strike/>
        </w:rPr>
        <w:tab/>
      </w:r>
      <w:r>
        <w:rPr>
          <w:strike/>
          <w:w w:val="100"/>
        </w:rPr>
        <w:t> </w:t>
      </w:r>
      <w:r>
        <w:rPr>
          <w:strike/>
        </w:rPr>
        <w:tab/>
      </w:r>
    </w:p>
    <w:p>
      <w:pPr>
        <w:spacing w:after="0"/>
        <w:sectPr>
          <w:footerReference w:type="default" r:id="rId8"/>
          <w:pgSz w:w="11910" w:h="16840"/>
          <w:pgMar w:footer="1273" w:header="0" w:top="280" w:bottom="1460" w:left="700" w:right="760"/>
        </w:sectPr>
      </w:pPr>
    </w:p>
    <w:p>
      <w:pPr>
        <w:pStyle w:val="BodyText"/>
        <w:spacing w:before="0"/>
        <w:rPr>
          <w:sz w:val="20"/>
        </w:rPr>
      </w:pPr>
    </w:p>
    <w:p>
      <w:pPr>
        <w:pStyle w:val="BodyText"/>
        <w:spacing w:before="3"/>
        <w:rPr>
          <w:sz w:val="14"/>
        </w:rPr>
      </w:pPr>
    </w:p>
    <w:p>
      <w:pPr>
        <w:spacing w:line="671" w:lineRule="exact" w:before="0"/>
        <w:ind w:left="4305" w:right="0" w:firstLine="0"/>
        <w:jc w:val="left"/>
        <w:rPr>
          <w:rFonts w:ascii="Microsoft JhengHei" w:eastAsia="Microsoft JhengHei" w:hint="eastAsia"/>
          <w:b/>
          <w:sz w:val="38"/>
        </w:rPr>
      </w:pPr>
      <w:r>
        <w:rPr/>
        <w:drawing>
          <wp:anchor distT="0" distB="0" distL="0" distR="0" allowOverlap="1" layoutInCell="1" locked="0" behindDoc="1" simplePos="0" relativeHeight="250897408">
            <wp:simplePos x="0" y="0"/>
            <wp:positionH relativeFrom="page">
              <wp:posOffset>1065378</wp:posOffset>
            </wp:positionH>
            <wp:positionV relativeFrom="paragraph">
              <wp:posOffset>-279019</wp:posOffset>
            </wp:positionV>
            <wp:extent cx="1400526" cy="890007"/>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400526" cy="890007"/>
                    </a:xfrm>
                    <a:prstGeom prst="rect">
                      <a:avLst/>
                    </a:prstGeom>
                  </pic:spPr>
                </pic:pic>
              </a:graphicData>
            </a:graphic>
          </wp:anchor>
        </w:drawing>
      </w:r>
      <w:r>
        <w:rPr>
          <w:rFonts w:ascii="Microsoft JhengHei" w:eastAsia="Microsoft JhengHei" w:hint="eastAsia"/>
          <w:b/>
          <w:color w:val="FF0000"/>
          <w:spacing w:val="72"/>
          <w:sz w:val="38"/>
        </w:rPr>
        <w:t>中国遥感委员会</w:t>
      </w:r>
      <w:r>
        <w:rPr>
          <w:rFonts w:ascii="Microsoft JhengHei" w:eastAsia="Microsoft JhengHei" w:hint="eastAsia"/>
          <w:b/>
          <w:color w:val="FF0000"/>
          <w:spacing w:val="-11"/>
          <w:sz w:val="38"/>
        </w:rPr>
        <w:t> </w:t>
      </w:r>
    </w:p>
    <w:p>
      <w:pPr>
        <w:tabs>
          <w:tab w:pos="3114" w:val="left" w:leader="none"/>
          <w:tab w:pos="10116" w:val="left" w:leader="none"/>
        </w:tabs>
        <w:spacing w:line="339" w:lineRule="exact" w:before="0"/>
        <w:ind w:left="771" w:right="0" w:firstLine="0"/>
        <w:jc w:val="left"/>
        <w:rPr>
          <w:rFonts w:ascii="Arial Narrow"/>
          <w:b/>
          <w:sz w:val="32"/>
        </w:rPr>
      </w:pPr>
      <w:r>
        <w:rPr/>
        <w:pict>
          <v:group style="position:absolute;margin-left:73.599998pt;margin-top:18.122614pt;width:467.25pt;height:2.7pt;mso-position-horizontal-relative:page;mso-position-vertical-relative:paragraph;z-index:-251652096;mso-wrap-distance-left:0;mso-wrap-distance-right:0" coordorigin="1472,362" coordsize="9345,54">
            <v:line style="position:absolute" from="1769,370" to="10521,370" stroked="true" strokeweight=".72pt" strokecolor="#000000">
              <v:stroke dashstyle="solid"/>
            </v:line>
            <v:line style="position:absolute" from="1472,389" to="10817,389" stroked="true" strokeweight="2.7pt" strokecolor="#ff0000">
              <v:stroke dashstyle="solid"/>
            </v:line>
            <w10:wrap type="topAndBottom"/>
          </v:group>
        </w:pict>
      </w:r>
      <w:r>
        <w:rPr>
          <w:rFonts w:ascii="Arial Narrow"/>
          <w:b/>
          <w:color w:val="0000FF"/>
          <w:w w:val="99"/>
          <w:sz w:val="32"/>
          <w:u w:val="single" w:color="FF0000"/>
        </w:rPr>
        <w:t> </w:t>
      </w:r>
      <w:r>
        <w:rPr>
          <w:rFonts w:ascii="Arial Narrow"/>
          <w:b/>
          <w:color w:val="0000FF"/>
          <w:sz w:val="32"/>
          <w:u w:val="single" w:color="FF0000"/>
        </w:rPr>
        <w:tab/>
        <w:t>Chinese National Committee for Remote</w:t>
      </w:r>
      <w:r>
        <w:rPr>
          <w:rFonts w:ascii="Arial Narrow"/>
          <w:b/>
          <w:color w:val="0000FF"/>
          <w:spacing w:val="-18"/>
          <w:sz w:val="32"/>
          <w:u w:val="single" w:color="FF0000"/>
        </w:rPr>
        <w:t> </w:t>
      </w:r>
      <w:r>
        <w:rPr>
          <w:rFonts w:ascii="Arial Narrow"/>
          <w:b/>
          <w:color w:val="0000FF"/>
          <w:sz w:val="32"/>
          <w:u w:val="single" w:color="FF0000"/>
        </w:rPr>
        <w:t>Sensing</w:t>
        <w:tab/>
      </w:r>
    </w:p>
    <w:p>
      <w:pPr>
        <w:pStyle w:val="BodyText"/>
        <w:spacing w:before="26"/>
        <w:ind w:left="3630"/>
      </w:pPr>
      <w:r>
        <w:rPr>
          <w:w w:val="100"/>
        </w:rPr>
        <w:t> </w:t>
      </w:r>
    </w:p>
    <w:p>
      <w:pPr>
        <w:pStyle w:val="ListParagraph"/>
        <w:numPr>
          <w:ilvl w:val="0"/>
          <w:numId w:val="1"/>
        </w:numPr>
        <w:tabs>
          <w:tab w:pos="1878" w:val="left" w:leader="none"/>
        </w:tabs>
        <w:spacing w:line="240" w:lineRule="auto" w:before="113" w:after="0"/>
        <w:ind w:left="1878" w:right="0" w:hanging="360"/>
        <w:jc w:val="left"/>
        <w:rPr>
          <w:sz w:val="21"/>
        </w:rPr>
      </w:pPr>
      <w:r>
        <w:rPr>
          <w:spacing w:val="-2"/>
          <w:sz w:val="21"/>
        </w:rPr>
        <w:t>地理国情监测</w:t>
      </w:r>
      <w:r>
        <w:rPr>
          <w:sz w:val="21"/>
        </w:rPr>
        <w:t>（</w:t>
      </w:r>
      <w:r>
        <w:rPr>
          <w:spacing w:val="-3"/>
          <w:sz w:val="21"/>
        </w:rPr>
        <w:t>土地、农业、林业、矿产、环境、地质、海洋、气象等</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自然灾害及其监测与应急管理；</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全球变化关键气候因子遥感监测；</w:t>
      </w:r>
      <w:r>
        <w:rPr>
          <w:sz w:val="21"/>
        </w:rPr>
        <w:t> </w:t>
      </w:r>
    </w:p>
    <w:p>
      <w:pPr>
        <w:pStyle w:val="ListParagraph"/>
        <w:numPr>
          <w:ilvl w:val="0"/>
          <w:numId w:val="1"/>
        </w:numPr>
        <w:tabs>
          <w:tab w:pos="1878" w:val="left" w:leader="none"/>
        </w:tabs>
        <w:spacing w:line="240" w:lineRule="auto" w:before="113" w:after="0"/>
        <w:ind w:left="1878" w:right="0" w:hanging="360"/>
        <w:jc w:val="left"/>
        <w:rPr>
          <w:sz w:val="21"/>
        </w:rPr>
      </w:pPr>
      <w:r>
        <w:rPr>
          <w:spacing w:val="-3"/>
          <w:sz w:val="21"/>
        </w:rPr>
        <w:t>碳中和与碳监测；</w:t>
      </w:r>
      <w:r>
        <w:rPr>
          <w:sz w:val="21"/>
        </w:rPr>
        <w:t> </w:t>
      </w:r>
    </w:p>
    <w:p>
      <w:pPr>
        <w:pStyle w:val="ListParagraph"/>
        <w:numPr>
          <w:ilvl w:val="0"/>
          <w:numId w:val="1"/>
        </w:numPr>
        <w:tabs>
          <w:tab w:pos="1878" w:val="left" w:leader="none"/>
        </w:tabs>
        <w:spacing w:line="240" w:lineRule="auto" w:before="110" w:after="0"/>
        <w:ind w:left="1878" w:right="0" w:hanging="360"/>
        <w:jc w:val="left"/>
        <w:rPr>
          <w:sz w:val="21"/>
        </w:rPr>
      </w:pPr>
      <w:r>
        <w:rPr>
          <w:spacing w:val="-3"/>
          <w:sz w:val="21"/>
        </w:rPr>
        <w:t>遥感、地理信息系统与导航定位系统</w:t>
      </w:r>
      <w:r>
        <w:rPr>
          <w:sz w:val="21"/>
        </w:rPr>
        <w:t>（3S）</w:t>
      </w:r>
      <w:r>
        <w:rPr>
          <w:spacing w:val="-3"/>
          <w:sz w:val="21"/>
        </w:rPr>
        <w:t>集成与应用；</w:t>
      </w:r>
      <w:r>
        <w:rPr>
          <w:sz w:val="21"/>
        </w:rPr>
        <w:t> </w:t>
      </w:r>
    </w:p>
    <w:p>
      <w:pPr>
        <w:pStyle w:val="ListParagraph"/>
        <w:numPr>
          <w:ilvl w:val="0"/>
          <w:numId w:val="1"/>
        </w:numPr>
        <w:tabs>
          <w:tab w:pos="1878" w:val="left" w:leader="none"/>
        </w:tabs>
        <w:spacing w:line="278" w:lineRule="auto" w:before="110" w:after="0"/>
        <w:ind w:left="1520" w:right="5729" w:hanging="3"/>
        <w:jc w:val="left"/>
        <w:rPr>
          <w:rFonts w:ascii="Microsoft JhengHei" w:eastAsia="Microsoft JhengHei" w:hint="eastAsia"/>
          <w:b/>
          <w:sz w:val="21"/>
        </w:rPr>
      </w:pPr>
      <w:r>
        <w:rPr>
          <w:spacing w:val="-3"/>
          <w:sz w:val="21"/>
        </w:rPr>
        <w:t>教育、培训与社会公共福祉。</w:t>
      </w:r>
      <w:r>
        <w:rPr>
          <w:rFonts w:ascii="Microsoft JhengHei" w:eastAsia="Microsoft JhengHei" w:hint="eastAsia"/>
          <w:b/>
          <w:spacing w:val="-1"/>
          <w:sz w:val="21"/>
        </w:rPr>
        <w:t>三、投稿说明</w:t>
      </w:r>
      <w:r>
        <w:rPr>
          <w:rFonts w:ascii="Microsoft JhengHei" w:eastAsia="Microsoft JhengHei" w:hint="eastAsia"/>
          <w:b/>
          <w:w w:val="201"/>
          <w:sz w:val="21"/>
        </w:rPr>
        <w:t> </w:t>
      </w:r>
    </w:p>
    <w:p>
      <w:pPr>
        <w:pStyle w:val="BodyText"/>
        <w:spacing w:line="338" w:lineRule="auto" w:before="1"/>
        <w:ind w:left="1098" w:right="546" w:firstLine="631"/>
      </w:pPr>
      <w:r>
        <w:rPr/>
        <w:t>1、会议可收录摘要投稿和全文投稿两种形式的稿件，通过会议邮箱 </w:t>
      </w:r>
      <w:hyperlink r:id="rId10">
        <w:r>
          <w:rPr/>
          <w:t>22ccrs@cncrs.org</w:t>
        </w:r>
      </w:hyperlink>
      <w:r>
        <w:rPr/>
        <w:t> 提交，全文投稿格式详见附件《遥感学报》中文体例模板，要求论文内容未在国内外学术刊物或学术会议上正式发表； </w:t>
      </w:r>
    </w:p>
    <w:p>
      <w:pPr>
        <w:pStyle w:val="BodyText"/>
        <w:spacing w:before="2"/>
        <w:ind w:left="1729"/>
      </w:pPr>
      <w:r>
        <w:rPr/>
        <w:t>2、所有收录稿件将在会议上安排口头报告或论文张贴展示； </w:t>
      </w:r>
    </w:p>
    <w:p>
      <w:pPr>
        <w:pStyle w:val="BodyText"/>
        <w:ind w:left="1729"/>
      </w:pPr>
      <w:r>
        <w:rPr/>
        <w:t>3、提交全文并在会上做报告将可有机会参加中国遥感大会青年优秀论文奖评选； </w:t>
      </w:r>
    </w:p>
    <w:p>
      <w:pPr>
        <w:pStyle w:val="BodyText"/>
        <w:spacing w:line="338" w:lineRule="auto" w:before="113"/>
        <w:ind w:left="1098" w:right="647" w:firstLine="631"/>
      </w:pPr>
      <w:r>
        <w:rPr/>
        <w:t>4</w:t>
      </w:r>
      <w:r>
        <w:rPr>
          <w:spacing w:val="-6"/>
        </w:rPr>
        <w:t>、全文投稿经专家评审后，优选论文将被收录到会议论文集中。会后将精选部分论文推</w:t>
      </w:r>
      <w:r>
        <w:rPr>
          <w:spacing w:val="-4"/>
        </w:rPr>
        <w:t>荐至《遥感学报》增刊</w:t>
      </w:r>
      <w:r>
        <w:rPr>
          <w:spacing w:val="-3"/>
        </w:rPr>
        <w:t>（</w:t>
      </w:r>
      <w:r>
        <w:rPr/>
        <w:t>中文，EI</w:t>
      </w:r>
      <w:r>
        <w:rPr>
          <w:spacing w:val="-2"/>
        </w:rPr>
        <w:t>检索</w:t>
      </w:r>
      <w:r>
        <w:rPr>
          <w:spacing w:val="-3"/>
        </w:rPr>
        <w:t>）；</w:t>
      </w:r>
      <w:r>
        <w:rPr/>
        <w:t> </w:t>
      </w:r>
    </w:p>
    <w:p>
      <w:pPr>
        <w:spacing w:line="278" w:lineRule="auto" w:before="0"/>
        <w:ind w:left="1520" w:right="3254" w:hanging="3"/>
        <w:jc w:val="left"/>
        <w:rPr>
          <w:rFonts w:ascii="Microsoft JhengHei" w:eastAsia="Microsoft JhengHei" w:hint="eastAsia"/>
          <w:b/>
          <w:sz w:val="21"/>
        </w:rPr>
      </w:pPr>
      <w:r>
        <w:rPr>
          <w:w w:val="100"/>
          <w:sz w:val="21"/>
        </w:rPr>
        <w:t>  </w:t>
      </w:r>
      <w:r>
        <w:rPr>
          <w:sz w:val="21"/>
        </w:rPr>
        <w:t>5、会议属非密级，请作者做好保密审查工作，文责自负。</w:t>
      </w:r>
      <w:r>
        <w:rPr>
          <w:rFonts w:ascii="Microsoft JhengHei" w:eastAsia="Microsoft JhengHei" w:hint="eastAsia"/>
          <w:b/>
          <w:sz w:val="21"/>
        </w:rPr>
        <w:t>四、重要日期</w:t>
      </w:r>
      <w:r>
        <w:rPr>
          <w:rFonts w:ascii="Microsoft JhengHei" w:eastAsia="Microsoft JhengHei" w:hint="eastAsia"/>
          <w:b/>
          <w:w w:val="201"/>
          <w:sz w:val="21"/>
        </w:rPr>
        <w:t> </w:t>
      </w:r>
      <w:r>
        <w:rPr>
          <w:rFonts w:ascii="Microsoft JhengHei" w:eastAsia="Microsoft JhengHei" w:hint="eastAsia"/>
          <w:b/>
          <w:sz w:val="21"/>
        </w:rPr>
        <w:t>  </w:t>
      </w:r>
      <w:r>
        <w:rPr>
          <w:rFonts w:ascii="Microsoft JhengHei" w:eastAsia="Microsoft JhengHei" w:hint="eastAsia"/>
          <w:b/>
          <w:w w:val="201"/>
          <w:sz w:val="21"/>
        </w:rPr>
        <w:t> </w:t>
      </w:r>
    </w:p>
    <w:p>
      <w:pPr>
        <w:pStyle w:val="BodyText"/>
        <w:spacing w:before="0"/>
        <w:ind w:left="1518"/>
      </w:pPr>
      <w:r>
        <w:rPr/>
        <w:t>2021</w:t>
      </w:r>
      <w:r>
        <w:rPr>
          <w:spacing w:val="-3"/>
        </w:rPr>
        <w:t>年</w:t>
      </w:r>
      <w:r>
        <w:rPr/>
        <w:t>5月15</w:t>
      </w:r>
      <w:r>
        <w:rPr>
          <w:spacing w:val="-3"/>
        </w:rPr>
        <w:t>日       提交论文摘要截止</w:t>
      </w:r>
      <w:r>
        <w:rPr/>
        <w:t> </w:t>
      </w:r>
    </w:p>
    <w:p>
      <w:pPr>
        <w:pStyle w:val="BodyText"/>
        <w:spacing w:before="111"/>
        <w:ind w:left="1518"/>
      </w:pPr>
      <w:r>
        <w:rPr/>
        <w:t>2021</w:t>
      </w:r>
      <w:r>
        <w:rPr>
          <w:spacing w:val="-3"/>
        </w:rPr>
        <w:t>年</w:t>
      </w:r>
      <w:r>
        <w:rPr/>
        <w:t>6月15</w:t>
      </w:r>
      <w:r>
        <w:rPr>
          <w:spacing w:val="-3"/>
        </w:rPr>
        <w:t>日       通知摘要录用情况</w:t>
      </w:r>
      <w:r>
        <w:rPr/>
        <w:t> </w:t>
      </w:r>
    </w:p>
    <w:p>
      <w:pPr>
        <w:pStyle w:val="BodyText"/>
        <w:spacing w:before="112"/>
        <w:ind w:left="1518"/>
      </w:pPr>
      <w:r>
        <w:rPr/>
        <w:t>2021年7月15日 提交全文截止 </w:t>
      </w:r>
    </w:p>
    <w:p>
      <w:pPr>
        <w:pStyle w:val="BodyText"/>
        <w:spacing w:line="276" w:lineRule="auto" w:before="111"/>
        <w:ind w:left="1520" w:right="4197" w:hanging="3"/>
        <w:rPr>
          <w:rFonts w:ascii="Microsoft JhengHei" w:eastAsia="Microsoft JhengHei" w:hint="eastAsia"/>
          <w:b/>
        </w:rPr>
      </w:pPr>
      <w:r>
        <w:rPr/>
        <w:t>2021年7月30日       发送录用通知及会议邀请函</w:t>
      </w:r>
      <w:r>
        <w:rPr>
          <w:rFonts w:ascii="Microsoft JhengHei" w:eastAsia="Microsoft JhengHei" w:hint="eastAsia"/>
          <w:b/>
        </w:rPr>
        <w:t>五、联系方式</w:t>
      </w:r>
      <w:r>
        <w:rPr>
          <w:rFonts w:ascii="Microsoft JhengHei" w:eastAsia="Microsoft JhengHei" w:hint="eastAsia"/>
          <w:b/>
          <w:w w:val="201"/>
        </w:rPr>
        <w:t> </w:t>
      </w:r>
    </w:p>
    <w:p>
      <w:pPr>
        <w:pStyle w:val="BodyText"/>
        <w:spacing w:before="7"/>
        <w:ind w:left="1098"/>
      </w:pPr>
      <w:r>
        <w:rPr>
          <w:w w:val="100"/>
        </w:rPr>
        <w:t>    </w:t>
      </w:r>
      <w:r>
        <w:rPr/>
        <w:t>会议联系人：吴洁、于璐 </w:t>
      </w:r>
    </w:p>
    <w:p>
      <w:pPr>
        <w:pStyle w:val="BodyText"/>
        <w:ind w:left="1098"/>
      </w:pPr>
      <w:r>
        <w:rPr>
          <w:w w:val="100"/>
        </w:rPr>
        <w:t>    </w:t>
      </w:r>
      <w:r>
        <w:rPr/>
        <w:t>电话：010-58887055、010-58887051 </w:t>
      </w:r>
    </w:p>
    <w:p>
      <w:pPr>
        <w:pStyle w:val="BodyText"/>
        <w:ind w:left="1098"/>
      </w:pPr>
      <w:r>
        <w:rPr>
          <w:w w:val="100"/>
        </w:rPr>
        <w:t>    </w:t>
      </w:r>
      <w:r>
        <w:rPr/>
        <w:t>传真：010-58887032 </w:t>
      </w:r>
    </w:p>
    <w:p>
      <w:pPr>
        <w:pStyle w:val="BodyText"/>
        <w:spacing w:before="113"/>
        <w:ind w:left="1098"/>
      </w:pPr>
      <w:r>
        <w:rPr>
          <w:w w:val="100"/>
        </w:rPr>
        <w:t>    </w:t>
      </w:r>
      <w:r>
        <w:rPr/>
        <w:t>E-mail：22ccrs</w:t>
      </w:r>
      <w:hyperlink r:id="rId11">
        <w:r>
          <w:rPr/>
          <w:t>@cncrs.org</w:t>
        </w:r>
      </w:hyperlink>
      <w:r>
        <w:rPr/>
        <w:t> </w:t>
      </w:r>
    </w:p>
    <w:p>
      <w:pPr>
        <w:pStyle w:val="BodyText"/>
        <w:ind w:left="1098"/>
      </w:pPr>
      <w:r>
        <w:rPr>
          <w:w w:val="100"/>
        </w:rPr>
        <w:t>    </w:t>
      </w:r>
      <w:r>
        <w:rPr/>
        <w:t>地址：北京市海淀区北四环西路19号，100190 </w:t>
      </w:r>
    </w:p>
    <w:p>
      <w:pPr>
        <w:pStyle w:val="BodyText"/>
        <w:ind w:left="1518"/>
      </w:pPr>
      <w:r>
        <w:rPr>
          <w:w w:val="100"/>
        </w:rPr>
        <w:t> </w:t>
      </w:r>
    </w:p>
    <w:p>
      <w:pPr>
        <w:pStyle w:val="BodyText"/>
        <w:spacing w:before="113"/>
        <w:ind w:left="1518"/>
      </w:pPr>
      <w:r>
        <w:rPr>
          <w:w w:val="100"/>
        </w:rPr>
        <w:t> </w:t>
      </w:r>
    </w:p>
    <w:p>
      <w:pPr>
        <w:pStyle w:val="BodyText"/>
        <w:ind w:left="1518"/>
      </w:pPr>
      <w:r>
        <w:rPr>
          <w:w w:val="100"/>
        </w:rPr>
        <w:t> </w:t>
      </w:r>
    </w:p>
    <w:p>
      <w:pPr>
        <w:pStyle w:val="BodyText"/>
        <w:ind w:left="1518"/>
      </w:pPr>
      <w:r>
        <w:rPr>
          <w:w w:val="100"/>
        </w:rPr>
        <w:t> </w:t>
      </w:r>
    </w:p>
    <w:p>
      <w:pPr>
        <w:pStyle w:val="BodyText"/>
        <w:spacing w:before="113"/>
        <w:ind w:left="1518"/>
      </w:pPr>
      <w:r>
        <w:rPr>
          <w:w w:val="100"/>
        </w:rPr>
        <w:t> </w:t>
      </w:r>
    </w:p>
    <w:p>
      <w:pPr>
        <w:pStyle w:val="BodyText"/>
        <w:ind w:left="6979"/>
      </w:pPr>
      <w:r>
        <w:rPr/>
        <w:t>中国遥感委员会  </w:t>
      </w:r>
    </w:p>
    <w:p>
      <w:pPr>
        <w:pStyle w:val="BodyText"/>
        <w:ind w:left="5589"/>
      </w:pPr>
      <w:r>
        <w:rPr>
          <w:w w:val="100"/>
        </w:rPr>
        <w:t>    </w:t>
      </w:r>
      <w:r>
        <w:rPr/>
        <w:t>“第二十二届中国遥感大会”筹备委员会 </w:t>
      </w:r>
    </w:p>
    <w:p>
      <w:pPr>
        <w:pStyle w:val="BodyText"/>
        <w:spacing w:before="113"/>
        <w:ind w:left="6979"/>
      </w:pPr>
      <w:r>
        <w:rPr/>
        <w:t>2021 年 3 月 15 日 </w:t>
      </w:r>
    </w:p>
    <w:p>
      <w:pPr>
        <w:pStyle w:val="BodyText"/>
        <w:spacing w:before="4"/>
        <w:rPr>
          <w:sz w:val="11"/>
        </w:rPr>
      </w:pPr>
      <w:r>
        <w:rPr/>
        <w:pict>
          <v:group style="position:absolute;margin-left:70.599998pt;margin-top:9.198999pt;width:467.25pt;height:4.5pt;mso-position-horizontal-relative:page;mso-position-vertical-relative:paragraph;z-index:-251651072;mso-wrap-distance-left:0;mso-wrap-distance-right:0" coordorigin="1412,184" coordsize="9345,90">
            <v:line style="position:absolute" from="1412,193" to="10757,193" stroked="true" strokeweight=".9pt" strokecolor="#ff0000">
              <v:stroke dashstyle="solid"/>
            </v:line>
            <v:line style="position:absolute" from="1412,247" to="10757,247" stroked="true" strokeweight="2.7pt" strokecolor="#ff0000">
              <v:stroke dashstyle="solid"/>
            </v:line>
            <w10:wrap type="topAndBottom"/>
          </v:group>
        </w:pict>
      </w:r>
    </w:p>
    <w:p>
      <w:pPr>
        <w:spacing w:after="0"/>
        <w:rPr>
          <w:sz w:val="11"/>
        </w:rPr>
        <w:sectPr>
          <w:pgSz w:w="11910" w:h="16840"/>
          <w:pgMar w:header="0" w:footer="1273" w:top="280" w:bottom="1460" w:left="700" w:right="760"/>
        </w:sectPr>
      </w:pPr>
    </w:p>
    <w:tbl>
      <w:tblPr>
        <w:tblW w:w="0" w:type="auto"/>
        <w:jc w:val="left"/>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
        <w:gridCol w:w="1046"/>
        <w:gridCol w:w="7830"/>
      </w:tblGrid>
      <w:tr>
        <w:trPr>
          <w:trHeight w:val="552" w:hRule="atLeast"/>
        </w:trPr>
        <w:tc>
          <w:tcPr>
            <w:tcW w:w="380" w:type="dxa"/>
          </w:tcPr>
          <w:p>
            <w:pPr>
              <w:pStyle w:val="TableParagraph"/>
              <w:rPr>
                <w:sz w:val="18"/>
              </w:rPr>
            </w:pPr>
          </w:p>
        </w:tc>
        <w:tc>
          <w:tcPr>
            <w:tcW w:w="1046" w:type="dxa"/>
          </w:tcPr>
          <w:p>
            <w:pPr>
              <w:pStyle w:val="TableParagraph"/>
              <w:spacing w:line="329" w:lineRule="exact"/>
              <w:ind w:left="229"/>
              <w:rPr>
                <w:sz w:val="28"/>
              </w:rPr>
            </w:pPr>
            <w:r>
              <w:rPr>
                <w:rFonts w:ascii="宋体" w:eastAsia="宋体" w:hint="eastAsia"/>
                <w:spacing w:val="-18"/>
                <w:sz w:val="28"/>
              </w:rPr>
              <w:t>附件 </w:t>
            </w:r>
            <w:r>
              <w:rPr>
                <w:sz w:val="28"/>
              </w:rPr>
              <w:t>2</w:t>
            </w:r>
          </w:p>
        </w:tc>
        <w:tc>
          <w:tcPr>
            <w:tcW w:w="7830" w:type="dxa"/>
          </w:tcPr>
          <w:p>
            <w:pPr>
              <w:pStyle w:val="TableParagraph"/>
              <w:rPr>
                <w:sz w:val="18"/>
              </w:rPr>
            </w:pPr>
          </w:p>
        </w:tc>
      </w:tr>
      <w:tr>
        <w:trPr>
          <w:trHeight w:val="906" w:hRule="atLeast"/>
        </w:trPr>
        <w:tc>
          <w:tcPr>
            <w:tcW w:w="380" w:type="dxa"/>
          </w:tcPr>
          <w:p>
            <w:pPr>
              <w:pStyle w:val="TableParagraph"/>
              <w:spacing w:before="5"/>
              <w:rPr>
                <w:rFonts w:ascii="宋体"/>
                <w:sz w:val="27"/>
              </w:rPr>
            </w:pPr>
          </w:p>
          <w:p>
            <w:pPr>
              <w:pStyle w:val="TableParagraph"/>
              <w:ind w:left="50"/>
              <w:rPr>
                <w:sz w:val="20"/>
              </w:rPr>
            </w:pPr>
            <w:r>
              <w:rPr>
                <w:w w:val="99"/>
                <w:sz w:val="20"/>
              </w:rPr>
              <w:t>1</w:t>
            </w:r>
          </w:p>
        </w:tc>
        <w:tc>
          <w:tcPr>
            <w:tcW w:w="1046" w:type="dxa"/>
          </w:tcPr>
          <w:p>
            <w:pPr>
              <w:pStyle w:val="TableParagraph"/>
              <w:rPr>
                <w:sz w:val="18"/>
              </w:rPr>
            </w:pPr>
          </w:p>
        </w:tc>
        <w:tc>
          <w:tcPr>
            <w:tcW w:w="7830" w:type="dxa"/>
          </w:tcPr>
          <w:p>
            <w:pPr>
              <w:pStyle w:val="TableParagraph"/>
              <w:spacing w:before="168"/>
              <w:ind w:left="2221" w:right="2240"/>
              <w:jc w:val="center"/>
              <w:rPr>
                <w:rFonts w:ascii="微软雅黑" w:eastAsia="微软雅黑" w:hint="eastAsia"/>
                <w:b/>
                <w:sz w:val="28"/>
              </w:rPr>
            </w:pPr>
            <w:r>
              <w:rPr>
                <w:rFonts w:ascii="微软雅黑" w:eastAsia="微软雅黑" w:hint="eastAsia"/>
                <w:b/>
                <w:color w:val="FF0000"/>
                <w:sz w:val="28"/>
              </w:rPr>
              <w:t>为便于审稿，请务必：</w:t>
            </w:r>
          </w:p>
        </w:tc>
      </w:tr>
      <w:tr>
        <w:trPr>
          <w:trHeight w:val="1010" w:hRule="atLeast"/>
        </w:trPr>
        <w:tc>
          <w:tcPr>
            <w:tcW w:w="380" w:type="dxa"/>
          </w:tcPr>
          <w:p>
            <w:pPr>
              <w:pStyle w:val="TableParagraph"/>
              <w:spacing w:before="8"/>
              <w:rPr>
                <w:rFonts w:ascii="宋体"/>
                <w:sz w:val="31"/>
              </w:rPr>
            </w:pPr>
          </w:p>
          <w:p>
            <w:pPr>
              <w:pStyle w:val="TableParagraph"/>
              <w:ind w:left="50"/>
              <w:rPr>
                <w:sz w:val="20"/>
              </w:rPr>
            </w:pPr>
            <w:r>
              <w:rPr>
                <w:w w:val="99"/>
                <w:sz w:val="20"/>
              </w:rPr>
              <w:t>2</w:t>
            </w:r>
          </w:p>
        </w:tc>
        <w:tc>
          <w:tcPr>
            <w:tcW w:w="1046" w:type="dxa"/>
          </w:tcPr>
          <w:p>
            <w:pPr>
              <w:pStyle w:val="TableParagraph"/>
              <w:rPr>
                <w:sz w:val="18"/>
              </w:rPr>
            </w:pPr>
          </w:p>
        </w:tc>
        <w:tc>
          <w:tcPr>
            <w:tcW w:w="7830" w:type="dxa"/>
          </w:tcPr>
          <w:p>
            <w:pPr>
              <w:pStyle w:val="TableParagraph"/>
              <w:spacing w:before="222"/>
              <w:ind w:left="2221" w:right="2241"/>
              <w:jc w:val="center"/>
              <w:rPr>
                <w:rFonts w:ascii="微软雅黑" w:eastAsia="微软雅黑" w:hint="eastAsia"/>
                <w:b/>
                <w:sz w:val="28"/>
              </w:rPr>
            </w:pPr>
            <w:r>
              <w:rPr>
                <w:b/>
                <w:color w:val="FF0000"/>
                <w:sz w:val="28"/>
              </w:rPr>
              <w:t>1.</w:t>
            </w:r>
            <w:r>
              <w:rPr>
                <w:rFonts w:ascii="微软雅黑" w:eastAsia="微软雅黑" w:hint="eastAsia"/>
                <w:b/>
                <w:color w:val="FF0000"/>
                <w:sz w:val="28"/>
              </w:rPr>
              <w:t>在投稿前加行号</w:t>
            </w:r>
          </w:p>
        </w:tc>
      </w:tr>
      <w:tr>
        <w:trPr>
          <w:trHeight w:val="1075" w:hRule="atLeast"/>
        </w:trPr>
        <w:tc>
          <w:tcPr>
            <w:tcW w:w="380" w:type="dxa"/>
          </w:tcPr>
          <w:p>
            <w:pPr>
              <w:pStyle w:val="TableParagraph"/>
              <w:rPr>
                <w:rFonts w:ascii="宋体"/>
                <w:sz w:val="22"/>
              </w:rPr>
            </w:pPr>
          </w:p>
          <w:p>
            <w:pPr>
              <w:pStyle w:val="TableParagraph"/>
              <w:spacing w:before="173"/>
              <w:ind w:left="50"/>
              <w:rPr>
                <w:sz w:val="20"/>
              </w:rPr>
            </w:pPr>
            <w:r>
              <w:rPr>
                <w:w w:val="99"/>
                <w:sz w:val="20"/>
              </w:rPr>
              <w:t>3</w:t>
            </w:r>
          </w:p>
        </w:tc>
        <w:tc>
          <w:tcPr>
            <w:tcW w:w="1046" w:type="dxa"/>
          </w:tcPr>
          <w:p>
            <w:pPr>
              <w:pStyle w:val="TableParagraph"/>
              <w:rPr>
                <w:sz w:val="18"/>
              </w:rPr>
            </w:pPr>
          </w:p>
        </w:tc>
        <w:tc>
          <w:tcPr>
            <w:tcW w:w="7830" w:type="dxa"/>
          </w:tcPr>
          <w:p>
            <w:pPr>
              <w:pStyle w:val="TableParagraph"/>
              <w:spacing w:before="272"/>
              <w:ind w:left="2221" w:right="1869"/>
              <w:jc w:val="center"/>
              <w:rPr>
                <w:rFonts w:ascii="微软雅黑" w:eastAsia="微软雅黑" w:hint="eastAsia"/>
                <w:b/>
                <w:sz w:val="28"/>
              </w:rPr>
            </w:pPr>
            <w:r>
              <w:rPr>
                <w:b/>
                <w:color w:val="FF0000"/>
                <w:sz w:val="28"/>
              </w:rPr>
              <w:t>2.</w:t>
            </w:r>
            <w:r>
              <w:rPr>
                <w:rFonts w:ascii="微软雅黑" w:eastAsia="微软雅黑" w:hint="eastAsia"/>
                <w:b/>
                <w:color w:val="FF0000"/>
                <w:sz w:val="28"/>
              </w:rPr>
              <w:t>使用双倍行距排版</w:t>
            </w:r>
          </w:p>
        </w:tc>
      </w:tr>
      <w:tr>
        <w:trPr>
          <w:trHeight w:val="1309" w:hRule="atLeast"/>
        </w:trPr>
        <w:tc>
          <w:tcPr>
            <w:tcW w:w="380" w:type="dxa"/>
          </w:tcPr>
          <w:p>
            <w:pPr>
              <w:pStyle w:val="TableParagraph"/>
              <w:rPr>
                <w:rFonts w:ascii="宋体"/>
                <w:sz w:val="22"/>
              </w:rPr>
            </w:pPr>
          </w:p>
          <w:p>
            <w:pPr>
              <w:pStyle w:val="TableParagraph"/>
              <w:spacing w:before="7"/>
              <w:rPr>
                <w:rFonts w:ascii="宋体"/>
                <w:sz w:val="24"/>
              </w:rPr>
            </w:pPr>
          </w:p>
          <w:p>
            <w:pPr>
              <w:pStyle w:val="TableParagraph"/>
              <w:spacing w:before="1"/>
              <w:ind w:left="50"/>
              <w:rPr>
                <w:sz w:val="20"/>
              </w:rPr>
            </w:pPr>
            <w:r>
              <w:rPr>
                <w:w w:val="99"/>
                <w:sz w:val="20"/>
              </w:rPr>
              <w:t>4</w:t>
            </w:r>
          </w:p>
        </w:tc>
        <w:tc>
          <w:tcPr>
            <w:tcW w:w="1046" w:type="dxa"/>
          </w:tcPr>
          <w:p>
            <w:pPr>
              <w:pStyle w:val="TableParagraph"/>
              <w:rPr>
                <w:sz w:val="18"/>
              </w:rPr>
            </w:pPr>
          </w:p>
        </w:tc>
        <w:tc>
          <w:tcPr>
            <w:tcW w:w="7830" w:type="dxa"/>
          </w:tcPr>
          <w:p>
            <w:pPr>
              <w:pStyle w:val="TableParagraph"/>
              <w:spacing w:before="256"/>
              <w:ind w:left="25"/>
              <w:rPr>
                <w:rFonts w:ascii="微软雅黑" w:eastAsia="微软雅黑" w:hint="eastAsia"/>
                <w:sz w:val="40"/>
              </w:rPr>
            </w:pPr>
            <w:r>
              <w:rPr>
                <w:rFonts w:ascii="微软雅黑" w:eastAsia="微软雅黑" w:hint="eastAsia"/>
                <w:sz w:val="40"/>
              </w:rPr>
              <w:t>非相干双光源植被冠层方向反射模拟与试验</w:t>
            </w:r>
          </w:p>
        </w:tc>
      </w:tr>
      <w:tr>
        <w:trPr>
          <w:trHeight w:val="960" w:hRule="atLeast"/>
        </w:trPr>
        <w:tc>
          <w:tcPr>
            <w:tcW w:w="380" w:type="dxa"/>
          </w:tcPr>
          <w:p>
            <w:pPr>
              <w:pStyle w:val="TableParagraph"/>
              <w:rPr>
                <w:rFonts w:ascii="宋体"/>
                <w:sz w:val="22"/>
              </w:rPr>
            </w:pPr>
          </w:p>
          <w:p>
            <w:pPr>
              <w:pStyle w:val="TableParagraph"/>
              <w:spacing w:before="4"/>
              <w:rPr>
                <w:rFonts w:ascii="宋体"/>
                <w:sz w:val="29"/>
              </w:rPr>
            </w:pPr>
          </w:p>
          <w:p>
            <w:pPr>
              <w:pStyle w:val="TableParagraph"/>
              <w:ind w:left="50"/>
              <w:rPr>
                <w:sz w:val="20"/>
              </w:rPr>
            </w:pPr>
            <w:r>
              <w:rPr>
                <w:w w:val="99"/>
                <w:sz w:val="20"/>
              </w:rPr>
              <w:t>5</w:t>
            </w:r>
          </w:p>
        </w:tc>
        <w:tc>
          <w:tcPr>
            <w:tcW w:w="1046" w:type="dxa"/>
          </w:tcPr>
          <w:p>
            <w:pPr>
              <w:pStyle w:val="TableParagraph"/>
              <w:rPr>
                <w:sz w:val="18"/>
              </w:rPr>
            </w:pPr>
          </w:p>
        </w:tc>
        <w:tc>
          <w:tcPr>
            <w:tcW w:w="7830" w:type="dxa"/>
          </w:tcPr>
          <w:p>
            <w:pPr>
              <w:pStyle w:val="TableParagraph"/>
              <w:spacing w:line="624" w:lineRule="exact" w:before="317"/>
              <w:ind w:left="2221" w:right="2242"/>
              <w:jc w:val="center"/>
              <w:rPr>
                <w:rFonts w:ascii="Arial Unicode MS" w:eastAsia="Arial Unicode MS" w:hint="eastAsia"/>
                <w:sz w:val="40"/>
              </w:rPr>
            </w:pPr>
            <w:r>
              <w:rPr>
                <w:rFonts w:ascii="微软雅黑" w:eastAsia="微软雅黑" w:hint="eastAsia"/>
                <w:color w:val="FF0000"/>
                <w:spacing w:val="3"/>
                <w:sz w:val="40"/>
              </w:rPr>
              <w:t>（</w:t>
            </w:r>
            <w:r>
              <w:rPr>
                <w:color w:val="FF0000"/>
                <w:spacing w:val="3"/>
                <w:sz w:val="40"/>
              </w:rPr>
              <w:t>20</w:t>
            </w:r>
            <w:r>
              <w:rPr>
                <w:color w:val="FF0000"/>
                <w:spacing w:val="-51"/>
                <w:sz w:val="40"/>
              </w:rPr>
              <w:t> </w:t>
            </w:r>
            <w:r>
              <w:rPr>
                <w:color w:val="FF0000"/>
                <w:sz w:val="40"/>
              </w:rPr>
              <w:t>Pt </w:t>
            </w:r>
            <w:r>
              <w:rPr>
                <w:rFonts w:ascii="微软雅黑" w:eastAsia="微软雅黑" w:hint="eastAsia"/>
                <w:color w:val="FF0000"/>
                <w:spacing w:val="7"/>
                <w:sz w:val="40"/>
              </w:rPr>
              <w:t>黑体</w:t>
            </w:r>
            <w:r>
              <w:rPr>
                <w:rFonts w:ascii="Arial Unicode MS" w:eastAsia="Arial Unicode MS" w:hint="eastAsia"/>
                <w:color w:val="FF0000"/>
                <w:spacing w:val="7"/>
                <w:sz w:val="40"/>
              </w:rPr>
              <w:t>居中）</w:t>
            </w:r>
          </w:p>
        </w:tc>
      </w:tr>
    </w:tbl>
    <w:p>
      <w:pPr>
        <w:pStyle w:val="BodyText"/>
        <w:spacing w:before="0"/>
        <w:rPr>
          <w:sz w:val="20"/>
        </w:rPr>
      </w:pPr>
    </w:p>
    <w:p>
      <w:pPr>
        <w:pStyle w:val="BodyText"/>
        <w:spacing w:before="0"/>
        <w:rPr>
          <w:sz w:val="20"/>
        </w:rPr>
      </w:pPr>
    </w:p>
    <w:p>
      <w:pPr>
        <w:pStyle w:val="BodyText"/>
        <w:spacing w:before="10"/>
        <w:rPr>
          <w:sz w:val="20"/>
        </w:rPr>
      </w:pPr>
    </w:p>
    <w:p>
      <w:pPr>
        <w:tabs>
          <w:tab w:pos="3371" w:val="left" w:leader="none"/>
        </w:tabs>
        <w:spacing w:before="81"/>
        <w:ind w:left="352" w:right="0" w:firstLine="0"/>
        <w:jc w:val="left"/>
        <w:rPr>
          <w:rFonts w:ascii="Times New Roman" w:eastAsia="Times New Roman"/>
          <w:sz w:val="30"/>
        </w:rPr>
      </w:pPr>
      <w:r>
        <w:rPr>
          <w:rFonts w:ascii="Times New Roman" w:eastAsia="Times New Roman"/>
          <w:sz w:val="20"/>
        </w:rPr>
        <w:t>6</w:t>
        <w:tab/>
      </w:r>
      <w:r>
        <w:rPr>
          <w:spacing w:val="-19"/>
          <w:sz w:val="30"/>
        </w:rPr>
        <w:t>高帅 </w:t>
      </w:r>
      <w:r>
        <w:rPr>
          <w:rFonts w:ascii="Times New Roman" w:eastAsia="Times New Roman"/>
          <w:sz w:val="30"/>
          <w:vertAlign w:val="superscript"/>
        </w:rPr>
        <w:t>1</w:t>
      </w:r>
      <w:r>
        <w:rPr>
          <w:rFonts w:ascii="Times New Roman" w:eastAsia="Times New Roman"/>
          <w:spacing w:val="5"/>
          <w:sz w:val="30"/>
          <w:vertAlign w:val="baseline"/>
        </w:rPr>
        <w:t>, </w:t>
      </w:r>
      <w:r>
        <w:rPr>
          <w:spacing w:val="-13"/>
          <w:sz w:val="30"/>
          <w:vertAlign w:val="baseline"/>
        </w:rPr>
        <w:t>王李娟 </w:t>
      </w:r>
      <w:r>
        <w:rPr>
          <w:rFonts w:ascii="Times New Roman" w:eastAsia="Times New Roman"/>
          <w:spacing w:val="3"/>
          <w:sz w:val="30"/>
          <w:vertAlign w:val="superscript"/>
        </w:rPr>
        <w:t>1</w:t>
      </w:r>
      <w:r>
        <w:rPr>
          <w:spacing w:val="3"/>
          <w:position w:val="15"/>
          <w:sz w:val="15"/>
          <w:vertAlign w:val="baseline"/>
        </w:rPr>
        <w:t>，</w:t>
      </w:r>
      <w:r>
        <w:rPr>
          <w:rFonts w:ascii="Times New Roman" w:eastAsia="Times New Roman"/>
          <w:spacing w:val="3"/>
          <w:position w:val="11"/>
          <w:sz w:val="19"/>
          <w:vertAlign w:val="baseline"/>
        </w:rPr>
        <w:t>2</w:t>
      </w:r>
      <w:r>
        <w:rPr>
          <w:rFonts w:ascii="Times New Roman" w:eastAsia="Times New Roman"/>
          <w:spacing w:val="32"/>
          <w:position w:val="11"/>
          <w:sz w:val="19"/>
          <w:vertAlign w:val="baseline"/>
        </w:rPr>
        <w:t> </w:t>
      </w:r>
      <w:r>
        <w:rPr>
          <w:rFonts w:ascii="Times New Roman" w:eastAsia="Times New Roman"/>
          <w:color w:val="FF0000"/>
          <w:spacing w:val="3"/>
          <w:sz w:val="30"/>
          <w:vertAlign w:val="baseline"/>
        </w:rPr>
        <w:t>(</w:t>
      </w:r>
      <w:r>
        <w:rPr>
          <w:color w:val="FF0000"/>
          <w:spacing w:val="6"/>
          <w:sz w:val="30"/>
          <w:vertAlign w:val="baseline"/>
        </w:rPr>
        <w:t>小三仿宋居中</w:t>
      </w:r>
      <w:r>
        <w:rPr>
          <w:rFonts w:ascii="Times New Roman" w:eastAsia="Times New Roman"/>
          <w:color w:val="FF0000"/>
          <w:sz w:val="30"/>
          <w:vertAlign w:val="baseline"/>
        </w:rPr>
        <w:t>)</w:t>
      </w:r>
    </w:p>
    <w:p>
      <w:pPr>
        <w:pStyle w:val="BodyText"/>
        <w:spacing w:before="5"/>
        <w:rPr>
          <w:rFonts w:ascii="Times New Roman"/>
          <w:sz w:val="37"/>
        </w:rPr>
      </w:pPr>
    </w:p>
    <w:p>
      <w:pPr>
        <w:spacing w:before="0"/>
        <w:ind w:left="352" w:right="0" w:firstLine="0"/>
        <w:jc w:val="left"/>
        <w:rPr>
          <w:rFonts w:ascii="Times New Roman"/>
          <w:sz w:val="20"/>
        </w:rPr>
      </w:pPr>
      <w:r>
        <w:rPr>
          <w:rFonts w:ascii="Times New Roman"/>
          <w:w w:val="99"/>
          <w:sz w:val="20"/>
        </w:rPr>
        <w:t>7</w:t>
      </w:r>
    </w:p>
    <w:p>
      <w:pPr>
        <w:pStyle w:val="BodyText"/>
        <w:spacing w:before="10"/>
        <w:rPr>
          <w:rFonts w:ascii="Times New Roman"/>
          <w:sz w:val="10"/>
        </w:rPr>
      </w:pPr>
    </w:p>
    <w:p>
      <w:pPr>
        <w:pStyle w:val="ListParagraph"/>
        <w:numPr>
          <w:ilvl w:val="0"/>
          <w:numId w:val="2"/>
        </w:numPr>
        <w:tabs>
          <w:tab w:pos="1321" w:val="left" w:leader="none"/>
          <w:tab w:pos="1323" w:val="left" w:leader="none"/>
        </w:tabs>
        <w:spacing w:line="240" w:lineRule="auto" w:before="91" w:after="0"/>
        <w:ind w:left="1322" w:right="0" w:hanging="971"/>
        <w:jc w:val="left"/>
        <w:rPr>
          <w:rFonts w:ascii="Times New Roman" w:eastAsia="Times New Roman"/>
          <w:sz w:val="17"/>
        </w:rPr>
      </w:pPr>
      <w:r>
        <w:rPr>
          <w:rFonts w:ascii="Times New Roman" w:eastAsia="Times New Roman"/>
          <w:spacing w:val="4"/>
          <w:sz w:val="17"/>
        </w:rPr>
        <w:t>1.</w:t>
      </w:r>
      <w:r>
        <w:rPr>
          <w:spacing w:val="6"/>
          <w:sz w:val="17"/>
        </w:rPr>
        <w:t>中国科学院遥感与数字地球研究所 遥感科学国家重点实验室</w:t>
      </w:r>
      <w:r>
        <w:rPr>
          <w:rFonts w:ascii="Times New Roman" w:eastAsia="Times New Roman"/>
          <w:spacing w:val="7"/>
          <w:sz w:val="17"/>
        </w:rPr>
        <w:t>, </w:t>
      </w:r>
      <w:r>
        <w:rPr>
          <w:spacing w:val="7"/>
          <w:sz w:val="17"/>
        </w:rPr>
        <w:t>北京 </w:t>
      </w:r>
      <w:r>
        <w:rPr>
          <w:rFonts w:ascii="Times New Roman" w:eastAsia="Times New Roman"/>
          <w:spacing w:val="2"/>
          <w:sz w:val="17"/>
        </w:rPr>
        <w:t>100101</w:t>
      </w:r>
      <w:r>
        <w:rPr>
          <w:rFonts w:ascii="Times New Roman" w:eastAsia="Times New Roman"/>
          <w:spacing w:val="5"/>
          <w:sz w:val="17"/>
        </w:rPr>
        <w:t>; </w:t>
      </w:r>
      <w:r>
        <w:rPr>
          <w:rFonts w:ascii="Times New Roman" w:eastAsia="Times New Roman"/>
          <w:color w:val="FF0000"/>
          <w:spacing w:val="2"/>
          <w:sz w:val="17"/>
        </w:rPr>
        <w:t>(8.5</w:t>
      </w:r>
      <w:r>
        <w:rPr>
          <w:rFonts w:ascii="Times New Roman" w:eastAsia="Times New Roman"/>
          <w:color w:val="FF0000"/>
          <w:spacing w:val="7"/>
          <w:sz w:val="17"/>
        </w:rPr>
        <w:t> </w:t>
      </w:r>
      <w:r>
        <w:rPr>
          <w:rFonts w:ascii="Times New Roman" w:eastAsia="Times New Roman"/>
          <w:color w:val="FF0000"/>
          <w:sz w:val="17"/>
        </w:rPr>
        <w:t>Pt</w:t>
      </w:r>
      <w:r>
        <w:rPr>
          <w:rFonts w:ascii="Times New Roman" w:eastAsia="Times New Roman"/>
          <w:color w:val="FF0000"/>
          <w:spacing w:val="9"/>
          <w:sz w:val="17"/>
        </w:rPr>
        <w:t> </w:t>
      </w:r>
      <w:r>
        <w:rPr>
          <w:color w:val="FF0000"/>
          <w:spacing w:val="6"/>
          <w:sz w:val="17"/>
        </w:rPr>
        <w:t>宋体居中，</w:t>
      </w:r>
      <w:r>
        <w:rPr>
          <w:color w:val="00AFEF"/>
          <w:spacing w:val="7"/>
          <w:sz w:val="17"/>
        </w:rPr>
        <w:t>单位需写全称</w:t>
      </w:r>
      <w:r>
        <w:rPr>
          <w:rFonts w:ascii="Times New Roman" w:eastAsia="Times New Roman"/>
          <w:color w:val="FF0000"/>
          <w:sz w:val="17"/>
        </w:rPr>
        <w:t>)</w:t>
      </w:r>
    </w:p>
    <w:p>
      <w:pPr>
        <w:pStyle w:val="BodyText"/>
        <w:spacing w:before="1"/>
        <w:rPr>
          <w:rFonts w:ascii="Times New Roman"/>
          <w:sz w:val="10"/>
        </w:rPr>
      </w:pPr>
    </w:p>
    <w:p>
      <w:pPr>
        <w:pStyle w:val="ListParagraph"/>
        <w:numPr>
          <w:ilvl w:val="0"/>
          <w:numId w:val="2"/>
        </w:numPr>
        <w:tabs>
          <w:tab w:pos="4068" w:val="left" w:leader="none"/>
          <w:tab w:pos="4069" w:val="left" w:leader="none"/>
        </w:tabs>
        <w:spacing w:line="240" w:lineRule="auto" w:before="91" w:after="0"/>
        <w:ind w:left="4068" w:right="0" w:hanging="3717"/>
        <w:jc w:val="left"/>
        <w:rPr>
          <w:rFonts w:ascii="Times New Roman" w:eastAsia="Times New Roman"/>
          <w:sz w:val="17"/>
        </w:rPr>
      </w:pPr>
      <w:r>
        <w:rPr>
          <w:rFonts w:ascii="Times New Roman" w:eastAsia="Times New Roman"/>
          <w:spacing w:val="4"/>
          <w:sz w:val="17"/>
        </w:rPr>
        <w:t>2.</w:t>
      </w:r>
      <w:r>
        <w:rPr>
          <w:spacing w:val="6"/>
          <w:sz w:val="17"/>
        </w:rPr>
        <w:t>北京交通大学 土建学院</w:t>
      </w:r>
      <w:r>
        <w:rPr>
          <w:rFonts w:ascii="Times New Roman" w:eastAsia="Times New Roman"/>
          <w:spacing w:val="5"/>
          <w:sz w:val="17"/>
        </w:rPr>
        <w:t>, </w:t>
      </w:r>
      <w:r>
        <w:rPr>
          <w:spacing w:val="7"/>
          <w:sz w:val="17"/>
        </w:rPr>
        <w:t>北京 </w:t>
      </w:r>
      <w:r>
        <w:rPr>
          <w:rFonts w:ascii="Times New Roman" w:eastAsia="Times New Roman"/>
          <w:spacing w:val="3"/>
          <w:sz w:val="17"/>
        </w:rPr>
        <w:t>100044</w:t>
      </w:r>
    </w:p>
    <w:p>
      <w:pPr>
        <w:pStyle w:val="BodyText"/>
        <w:spacing w:before="0"/>
        <w:rPr>
          <w:rFonts w:ascii="Times New Roman"/>
          <w:sz w:val="20"/>
        </w:rPr>
      </w:pPr>
    </w:p>
    <w:p>
      <w:pPr>
        <w:pStyle w:val="BodyText"/>
        <w:spacing w:before="6"/>
        <w:rPr>
          <w:rFonts w:ascii="Times New Roman"/>
          <w:sz w:val="22"/>
        </w:rPr>
      </w:pPr>
    </w:p>
    <w:p>
      <w:pPr>
        <w:pStyle w:val="ListParagraph"/>
        <w:numPr>
          <w:ilvl w:val="0"/>
          <w:numId w:val="2"/>
        </w:numPr>
        <w:tabs>
          <w:tab w:pos="1237" w:val="left" w:leader="none"/>
          <w:tab w:pos="1239" w:val="left" w:leader="none"/>
        </w:tabs>
        <w:spacing w:line="240" w:lineRule="auto" w:before="91" w:after="0"/>
        <w:ind w:left="1238" w:right="0" w:hanging="988"/>
        <w:jc w:val="left"/>
        <w:rPr>
          <w:sz w:val="17"/>
        </w:rPr>
      </w:pPr>
      <w:r>
        <w:rPr>
          <w:spacing w:val="9"/>
          <w:sz w:val="18"/>
        </w:rPr>
        <w:t>摘 要</w:t>
      </w:r>
      <w:r>
        <w:rPr>
          <w:rFonts w:ascii="Times New Roman" w:eastAsia="Times New Roman"/>
          <w:color w:val="FF0000"/>
          <w:spacing w:val="3"/>
          <w:sz w:val="17"/>
        </w:rPr>
        <w:t>(</w:t>
      </w:r>
      <w:r>
        <w:rPr>
          <w:color w:val="FF0000"/>
          <w:spacing w:val="7"/>
          <w:sz w:val="17"/>
        </w:rPr>
        <w:t>小五黑体</w:t>
      </w:r>
      <w:r>
        <w:rPr>
          <w:rFonts w:ascii="Times New Roman" w:eastAsia="Times New Roman"/>
          <w:color w:val="FF0000"/>
          <w:sz w:val="17"/>
        </w:rPr>
        <w:t>)</w:t>
      </w:r>
      <w:r>
        <w:rPr>
          <w:rFonts w:ascii="Times New Roman" w:eastAsia="Times New Roman"/>
          <w:b/>
          <w:spacing w:val="5"/>
          <w:sz w:val="18"/>
        </w:rPr>
        <w:t>: </w:t>
      </w:r>
      <w:r>
        <w:rPr>
          <w:color w:val="00AFEF"/>
          <w:spacing w:val="5"/>
          <w:sz w:val="17"/>
        </w:rPr>
        <w:t>包含学术研究类文章摘要的四要素：研究目的、方法、结果、结论；综述类的文章，应涵盖该</w:t>
      </w:r>
    </w:p>
    <w:p>
      <w:pPr>
        <w:pStyle w:val="BodyText"/>
        <w:spacing w:before="10"/>
        <w:rPr>
          <w:sz w:val="9"/>
        </w:rPr>
      </w:pPr>
    </w:p>
    <w:p>
      <w:pPr>
        <w:pStyle w:val="ListParagraph"/>
        <w:numPr>
          <w:ilvl w:val="0"/>
          <w:numId w:val="2"/>
        </w:numPr>
        <w:tabs>
          <w:tab w:pos="1237" w:val="left" w:leader="none"/>
          <w:tab w:pos="1239" w:val="left" w:leader="none"/>
          <w:tab w:pos="8102" w:val="left" w:leader="dot"/>
        </w:tabs>
        <w:spacing w:line="240" w:lineRule="auto" w:before="90" w:after="0"/>
        <w:ind w:left="1238" w:right="0" w:hanging="988"/>
        <w:jc w:val="left"/>
        <w:rPr>
          <w:rFonts w:ascii="Times New Roman" w:eastAsia="Times New Roman"/>
          <w:sz w:val="17"/>
        </w:rPr>
      </w:pPr>
      <w:r>
        <w:rPr>
          <w:color w:val="00AFEF"/>
          <w:spacing w:val="7"/>
          <w:sz w:val="17"/>
        </w:rPr>
        <w:t>领</w:t>
      </w:r>
      <w:r>
        <w:rPr>
          <w:color w:val="00AFEF"/>
          <w:spacing w:val="9"/>
          <w:sz w:val="17"/>
        </w:rPr>
        <w:t>域</w:t>
      </w:r>
      <w:r>
        <w:rPr>
          <w:color w:val="00AFEF"/>
          <w:spacing w:val="7"/>
          <w:sz w:val="17"/>
        </w:rPr>
        <w:t>的主要</w:t>
      </w:r>
      <w:r>
        <w:rPr>
          <w:color w:val="00AFEF"/>
          <w:spacing w:val="6"/>
          <w:sz w:val="17"/>
        </w:rPr>
        <w:t>成果</w:t>
      </w:r>
      <w:r>
        <w:rPr>
          <w:color w:val="00AFEF"/>
          <w:spacing w:val="9"/>
          <w:sz w:val="17"/>
        </w:rPr>
        <w:t>和</w:t>
      </w:r>
      <w:r>
        <w:rPr>
          <w:color w:val="00AFEF"/>
          <w:spacing w:val="6"/>
          <w:sz w:val="17"/>
        </w:rPr>
        <w:t>研究进</w:t>
      </w:r>
      <w:r>
        <w:rPr>
          <w:color w:val="00AFEF"/>
          <w:spacing w:val="8"/>
          <w:sz w:val="17"/>
        </w:rPr>
        <w:t>展</w:t>
      </w:r>
      <w:r>
        <w:rPr>
          <w:color w:val="00AFEF"/>
          <w:spacing w:val="7"/>
          <w:sz w:val="17"/>
        </w:rPr>
        <w:t>，</w:t>
      </w:r>
      <w:r>
        <w:rPr>
          <w:color w:val="00AFEF"/>
          <w:spacing w:val="6"/>
          <w:sz w:val="17"/>
        </w:rPr>
        <w:t>提</w:t>
      </w:r>
      <w:r>
        <w:rPr>
          <w:color w:val="00AFEF"/>
          <w:spacing w:val="9"/>
          <w:sz w:val="17"/>
        </w:rPr>
        <w:t>出</w:t>
      </w:r>
      <w:r>
        <w:rPr>
          <w:color w:val="00AFEF"/>
          <w:spacing w:val="6"/>
          <w:sz w:val="17"/>
        </w:rPr>
        <w:t>作者的观点</w:t>
      </w:r>
      <w:r>
        <w:rPr>
          <w:color w:val="00AFEF"/>
          <w:spacing w:val="9"/>
          <w:sz w:val="17"/>
        </w:rPr>
        <w:t>和</w:t>
      </w:r>
      <w:r>
        <w:rPr>
          <w:color w:val="00AFEF"/>
          <w:spacing w:val="6"/>
          <w:sz w:val="17"/>
        </w:rPr>
        <w:t>见解</w:t>
      </w:r>
      <w:r>
        <w:rPr>
          <w:color w:val="00AFEF"/>
          <w:spacing w:val="9"/>
          <w:sz w:val="17"/>
        </w:rPr>
        <w:t>，</w:t>
      </w:r>
      <w:r>
        <w:rPr>
          <w:color w:val="00AFEF"/>
          <w:spacing w:val="7"/>
          <w:sz w:val="17"/>
        </w:rPr>
        <w:t>指出这</w:t>
      </w:r>
      <w:r>
        <w:rPr>
          <w:color w:val="00AFEF"/>
          <w:spacing w:val="10"/>
          <w:sz w:val="17"/>
        </w:rPr>
        <w:t>一</w:t>
      </w:r>
      <w:r>
        <w:rPr>
          <w:color w:val="00AFEF"/>
          <w:spacing w:val="7"/>
          <w:sz w:val="17"/>
        </w:rPr>
        <w:t>主</w:t>
      </w:r>
      <w:r>
        <w:rPr>
          <w:color w:val="00AFEF"/>
          <w:spacing w:val="6"/>
          <w:sz w:val="17"/>
        </w:rPr>
        <w:t>题继续研</w:t>
      </w:r>
      <w:r>
        <w:rPr>
          <w:color w:val="00AFEF"/>
          <w:spacing w:val="9"/>
          <w:sz w:val="17"/>
        </w:rPr>
        <w:t>究</w:t>
      </w:r>
      <w:r>
        <w:rPr>
          <w:color w:val="00AFEF"/>
          <w:spacing w:val="6"/>
          <w:sz w:val="17"/>
        </w:rPr>
        <w:t>的方</w:t>
      </w:r>
      <w:r>
        <w:rPr>
          <w:color w:val="00AFEF"/>
          <w:sz w:val="17"/>
        </w:rPr>
        <w:t>向</w:t>
        <w:tab/>
      </w:r>
      <w:r>
        <w:rPr>
          <w:rFonts w:ascii="Times New Roman" w:eastAsia="Times New Roman"/>
          <w:color w:val="FF0000"/>
          <w:spacing w:val="2"/>
          <w:sz w:val="17"/>
        </w:rPr>
        <w:t>(8.5</w:t>
      </w:r>
      <w:r>
        <w:rPr>
          <w:rFonts w:ascii="Times New Roman" w:eastAsia="Times New Roman"/>
          <w:color w:val="FF0000"/>
          <w:spacing w:val="7"/>
          <w:sz w:val="17"/>
        </w:rPr>
        <w:t> </w:t>
      </w:r>
      <w:r>
        <w:rPr>
          <w:rFonts w:ascii="Times New Roman" w:eastAsia="Times New Roman"/>
          <w:color w:val="FF0000"/>
          <w:sz w:val="16"/>
        </w:rPr>
        <w:t>Pt</w:t>
      </w:r>
      <w:r>
        <w:rPr>
          <w:rFonts w:ascii="Times New Roman" w:eastAsia="Times New Roman"/>
          <w:color w:val="FF0000"/>
          <w:spacing w:val="6"/>
          <w:sz w:val="16"/>
        </w:rPr>
        <w:t> </w:t>
      </w:r>
      <w:r>
        <w:rPr>
          <w:color w:val="FF0000"/>
          <w:spacing w:val="7"/>
          <w:sz w:val="17"/>
        </w:rPr>
        <w:t>宋体</w:t>
      </w:r>
      <w:r>
        <w:rPr>
          <w:rFonts w:ascii="Times New Roman" w:eastAsia="Times New Roman"/>
          <w:color w:val="FF0000"/>
          <w:sz w:val="17"/>
        </w:rPr>
        <w:t>)</w:t>
      </w:r>
    </w:p>
    <w:p>
      <w:pPr>
        <w:pStyle w:val="BodyText"/>
        <w:spacing w:before="3"/>
        <w:rPr>
          <w:rFonts w:ascii="Times New Roman"/>
          <w:sz w:val="11"/>
        </w:rPr>
      </w:pPr>
    </w:p>
    <w:p>
      <w:pPr>
        <w:pStyle w:val="ListParagraph"/>
        <w:numPr>
          <w:ilvl w:val="0"/>
          <w:numId w:val="2"/>
        </w:numPr>
        <w:tabs>
          <w:tab w:pos="1237" w:val="left" w:leader="none"/>
          <w:tab w:pos="1239" w:val="left" w:leader="none"/>
        </w:tabs>
        <w:spacing w:line="240" w:lineRule="auto" w:before="91" w:after="0"/>
        <w:ind w:left="1238" w:right="0" w:hanging="988"/>
        <w:jc w:val="left"/>
        <w:rPr>
          <w:sz w:val="17"/>
        </w:rPr>
      </w:pPr>
      <w:r>
        <w:rPr>
          <w:spacing w:val="8"/>
          <w:sz w:val="18"/>
        </w:rPr>
        <w:t>关键词</w:t>
      </w:r>
      <w:r>
        <w:rPr>
          <w:rFonts w:ascii="Times New Roman" w:eastAsia="Times New Roman"/>
          <w:color w:val="FF0000"/>
          <w:spacing w:val="3"/>
          <w:sz w:val="17"/>
        </w:rPr>
        <w:t>(</w:t>
      </w:r>
      <w:r>
        <w:rPr>
          <w:color w:val="FF0000"/>
          <w:spacing w:val="7"/>
          <w:sz w:val="17"/>
        </w:rPr>
        <w:t>小五黑体</w:t>
      </w:r>
      <w:r>
        <w:rPr>
          <w:rFonts w:ascii="Times New Roman" w:eastAsia="Times New Roman"/>
          <w:color w:val="FF0000"/>
          <w:spacing w:val="2"/>
          <w:sz w:val="17"/>
        </w:rPr>
        <w:t>)</w:t>
      </w:r>
      <w:r>
        <w:rPr>
          <w:rFonts w:ascii="Times New Roman" w:eastAsia="Times New Roman"/>
          <w:b/>
          <w:spacing w:val="6"/>
          <w:sz w:val="18"/>
        </w:rPr>
        <w:t>: </w:t>
      </w:r>
      <w:r>
        <w:rPr>
          <w:color w:val="00AFEF"/>
          <w:spacing w:val="2"/>
          <w:sz w:val="17"/>
        </w:rPr>
        <w:t>考虑到未来论文的检索和传播，建议关键词为 </w:t>
      </w:r>
      <w:r>
        <w:rPr>
          <w:rFonts w:ascii="Times New Roman" w:eastAsia="Times New Roman"/>
          <w:color w:val="00AFEF"/>
          <w:sz w:val="17"/>
        </w:rPr>
        <w:t>5-8</w:t>
      </w:r>
      <w:r>
        <w:rPr>
          <w:rFonts w:ascii="Times New Roman" w:eastAsia="Times New Roman"/>
          <w:color w:val="00AFEF"/>
          <w:spacing w:val="8"/>
          <w:sz w:val="17"/>
        </w:rPr>
        <w:t> </w:t>
      </w:r>
      <w:r>
        <w:rPr>
          <w:color w:val="00AFEF"/>
          <w:spacing w:val="1"/>
          <w:sz w:val="17"/>
        </w:rPr>
        <w:t>个，从大领域、小领域、研究方法、研究对</w:t>
      </w:r>
    </w:p>
    <w:p>
      <w:pPr>
        <w:pStyle w:val="BodyText"/>
        <w:spacing w:before="12"/>
        <w:rPr>
          <w:sz w:val="9"/>
        </w:rPr>
      </w:pPr>
    </w:p>
    <w:p>
      <w:pPr>
        <w:pStyle w:val="ListParagraph"/>
        <w:numPr>
          <w:ilvl w:val="0"/>
          <w:numId w:val="2"/>
        </w:numPr>
        <w:tabs>
          <w:tab w:pos="1237" w:val="left" w:leader="none"/>
          <w:tab w:pos="1239" w:val="left" w:leader="none"/>
        </w:tabs>
        <w:spacing w:line="240" w:lineRule="auto" w:before="91" w:after="0"/>
        <w:ind w:left="1238" w:right="0" w:hanging="988"/>
        <w:jc w:val="left"/>
        <w:rPr>
          <w:rFonts w:ascii="Times New Roman" w:eastAsia="Times New Roman"/>
          <w:sz w:val="17"/>
        </w:rPr>
      </w:pPr>
      <w:r>
        <w:rPr>
          <w:color w:val="00AFEF"/>
          <w:spacing w:val="6"/>
          <w:sz w:val="17"/>
        </w:rPr>
        <w:t>象、使用数据、主要结果、热点检索词等方面精选关键词</w:t>
      </w:r>
      <w:r>
        <w:rPr>
          <w:rFonts w:ascii="Times New Roman" w:eastAsia="Times New Roman"/>
          <w:color w:val="FF0000"/>
          <w:spacing w:val="2"/>
          <w:sz w:val="17"/>
        </w:rPr>
        <w:t>(8.5</w:t>
      </w:r>
      <w:r>
        <w:rPr>
          <w:rFonts w:ascii="Times New Roman" w:eastAsia="Times New Roman"/>
          <w:color w:val="FF0000"/>
          <w:spacing w:val="7"/>
          <w:sz w:val="17"/>
        </w:rPr>
        <w:t> </w:t>
      </w:r>
      <w:r>
        <w:rPr>
          <w:rFonts w:ascii="Times New Roman" w:eastAsia="Times New Roman"/>
          <w:color w:val="FF0000"/>
          <w:sz w:val="16"/>
        </w:rPr>
        <w:t>Pt</w:t>
      </w:r>
      <w:r>
        <w:rPr>
          <w:rFonts w:ascii="Times New Roman" w:eastAsia="Times New Roman"/>
          <w:color w:val="FF0000"/>
          <w:spacing w:val="6"/>
          <w:sz w:val="16"/>
        </w:rPr>
        <w:t> </w:t>
      </w:r>
      <w:r>
        <w:rPr>
          <w:color w:val="FF0000"/>
          <w:spacing w:val="7"/>
          <w:sz w:val="17"/>
        </w:rPr>
        <w:t>宋体</w:t>
      </w:r>
      <w:r>
        <w:rPr>
          <w:rFonts w:ascii="Times New Roman" w:eastAsia="Times New Roman"/>
          <w:color w:val="FF0000"/>
          <w:sz w:val="17"/>
        </w:rPr>
        <w:t>)</w:t>
      </w:r>
    </w:p>
    <w:p>
      <w:pPr>
        <w:pStyle w:val="BodyText"/>
        <w:spacing w:before="11"/>
        <w:rPr>
          <w:rFonts w:ascii="Times New Roman"/>
          <w:sz w:val="10"/>
        </w:rPr>
      </w:pPr>
    </w:p>
    <w:p>
      <w:pPr>
        <w:pStyle w:val="ListParagraph"/>
        <w:numPr>
          <w:ilvl w:val="0"/>
          <w:numId w:val="2"/>
        </w:numPr>
        <w:tabs>
          <w:tab w:pos="1233" w:val="left" w:leader="none"/>
          <w:tab w:pos="1234" w:val="left" w:leader="none"/>
          <w:tab w:pos="4867" w:val="left" w:leader="none"/>
        </w:tabs>
        <w:spacing w:line="240" w:lineRule="auto" w:before="91" w:after="0"/>
        <w:ind w:left="1233" w:right="0" w:hanging="983"/>
        <w:jc w:val="left"/>
        <w:rPr>
          <w:rFonts w:ascii="Times New Roman" w:eastAsia="Times New Roman"/>
          <w:sz w:val="18"/>
        </w:rPr>
      </w:pPr>
      <w:r>
        <w:rPr>
          <w:spacing w:val="9"/>
          <w:sz w:val="18"/>
        </w:rPr>
        <w:t>中</w:t>
      </w:r>
      <w:r>
        <w:rPr>
          <w:spacing w:val="7"/>
          <w:sz w:val="18"/>
        </w:rPr>
        <w:t>图分</w:t>
      </w:r>
      <w:r>
        <w:rPr>
          <w:spacing w:val="9"/>
          <w:sz w:val="18"/>
        </w:rPr>
        <w:t>类</w:t>
      </w:r>
      <w:r>
        <w:rPr>
          <w:spacing w:val="10"/>
          <w:sz w:val="18"/>
        </w:rPr>
        <w:t>号</w:t>
      </w:r>
      <w:r>
        <w:rPr>
          <w:rFonts w:ascii="Times New Roman" w:eastAsia="Times New Roman"/>
          <w:color w:val="FF0000"/>
          <w:spacing w:val="3"/>
          <w:sz w:val="17"/>
        </w:rPr>
        <w:t>(</w:t>
      </w:r>
      <w:r>
        <w:rPr>
          <w:color w:val="FF0000"/>
          <w:spacing w:val="7"/>
          <w:sz w:val="17"/>
        </w:rPr>
        <w:t>小五黑体</w:t>
      </w:r>
      <w:r>
        <w:rPr>
          <w:rFonts w:ascii="Times New Roman" w:eastAsia="Times New Roman"/>
          <w:color w:val="FF0000"/>
          <w:spacing w:val="2"/>
          <w:sz w:val="17"/>
        </w:rPr>
        <w:t>)</w:t>
      </w:r>
      <w:r>
        <w:rPr>
          <w:rFonts w:ascii="Times New Roman" w:eastAsia="Times New Roman"/>
          <w:b/>
          <w:spacing w:val="2"/>
          <w:sz w:val="18"/>
        </w:rPr>
        <w:t>:</w:t>
      </w:r>
      <w:r>
        <w:rPr>
          <w:rFonts w:ascii="Times New Roman" w:eastAsia="Times New Roman"/>
          <w:b/>
          <w:spacing w:val="8"/>
          <w:sz w:val="18"/>
        </w:rPr>
        <w:t> </w:t>
      </w:r>
      <w:r>
        <w:rPr>
          <w:rFonts w:ascii="Times New Roman" w:eastAsia="Times New Roman"/>
          <w:spacing w:val="2"/>
          <w:sz w:val="18"/>
        </w:rPr>
        <w:t>TP701</w:t>
      </w:r>
      <w:r>
        <w:rPr>
          <w:rFonts w:ascii="Times New Roman" w:eastAsia="Times New Roman"/>
          <w:spacing w:val="15"/>
          <w:sz w:val="18"/>
        </w:rPr>
        <w:t> </w:t>
      </w:r>
      <w:r>
        <w:rPr>
          <w:rFonts w:ascii="Times New Roman" w:eastAsia="Times New Roman"/>
          <w:color w:val="FF0000"/>
          <w:spacing w:val="4"/>
          <w:sz w:val="18"/>
        </w:rPr>
        <w:t>(</w:t>
      </w:r>
      <w:r>
        <w:rPr>
          <w:color w:val="FF0000"/>
          <w:spacing w:val="7"/>
          <w:sz w:val="18"/>
        </w:rPr>
        <w:t>小</w:t>
      </w:r>
      <w:r>
        <w:rPr>
          <w:color w:val="FF0000"/>
          <w:spacing w:val="9"/>
          <w:sz w:val="18"/>
        </w:rPr>
        <w:t>五</w:t>
      </w:r>
      <w:r>
        <w:rPr>
          <w:rFonts w:ascii="Times New Roman" w:eastAsia="Times New Roman"/>
          <w:color w:val="FF0000"/>
          <w:sz w:val="18"/>
        </w:rPr>
        <w:t>)</w:t>
        <w:tab/>
      </w:r>
      <w:r>
        <w:rPr>
          <w:spacing w:val="7"/>
          <w:sz w:val="18"/>
        </w:rPr>
        <w:t>文</w:t>
      </w:r>
      <w:r>
        <w:rPr>
          <w:spacing w:val="9"/>
          <w:sz w:val="18"/>
        </w:rPr>
        <w:t>献</w:t>
      </w:r>
      <w:r>
        <w:rPr>
          <w:spacing w:val="7"/>
          <w:sz w:val="18"/>
        </w:rPr>
        <w:t>标志</w:t>
      </w:r>
      <w:r>
        <w:rPr>
          <w:spacing w:val="10"/>
          <w:sz w:val="18"/>
        </w:rPr>
        <w:t>码</w:t>
      </w:r>
      <w:r>
        <w:rPr>
          <w:rFonts w:ascii="Times New Roman" w:eastAsia="Times New Roman"/>
          <w:color w:val="FF0000"/>
          <w:spacing w:val="3"/>
          <w:sz w:val="17"/>
        </w:rPr>
        <w:t>(</w:t>
      </w:r>
      <w:r>
        <w:rPr>
          <w:color w:val="FF0000"/>
          <w:spacing w:val="6"/>
          <w:sz w:val="17"/>
        </w:rPr>
        <w:t>小五</w:t>
      </w:r>
      <w:r>
        <w:rPr>
          <w:color w:val="FF0000"/>
          <w:spacing w:val="9"/>
          <w:sz w:val="17"/>
        </w:rPr>
        <w:t>黑</w:t>
      </w:r>
      <w:r>
        <w:rPr>
          <w:color w:val="FF0000"/>
          <w:spacing w:val="8"/>
          <w:sz w:val="17"/>
        </w:rPr>
        <w:t>体</w:t>
      </w:r>
      <w:r>
        <w:rPr>
          <w:rFonts w:ascii="Times New Roman" w:eastAsia="Times New Roman"/>
          <w:color w:val="FF0000"/>
          <w:sz w:val="17"/>
        </w:rPr>
        <w:t>)</w:t>
      </w:r>
      <w:r>
        <w:rPr>
          <w:rFonts w:ascii="Times New Roman" w:eastAsia="Times New Roman"/>
          <w:b/>
          <w:sz w:val="18"/>
        </w:rPr>
        <w:t>:</w:t>
      </w:r>
      <w:r>
        <w:rPr>
          <w:rFonts w:ascii="Times New Roman" w:eastAsia="Times New Roman"/>
          <w:b/>
          <w:spacing w:val="10"/>
          <w:sz w:val="18"/>
        </w:rPr>
        <w:t> </w:t>
      </w:r>
      <w:r>
        <w:rPr>
          <w:rFonts w:ascii="Times New Roman" w:eastAsia="Times New Roman"/>
          <w:sz w:val="18"/>
        </w:rPr>
        <w:t>A</w:t>
      </w:r>
    </w:p>
    <w:p>
      <w:pPr>
        <w:pStyle w:val="BodyText"/>
        <w:spacing w:before="0"/>
        <w:rPr>
          <w:rFonts w:ascii="Times New Roman"/>
          <w:sz w:val="24"/>
        </w:rPr>
      </w:pPr>
    </w:p>
    <w:p>
      <w:pPr>
        <w:pStyle w:val="ListParagraph"/>
        <w:numPr>
          <w:ilvl w:val="0"/>
          <w:numId w:val="2"/>
        </w:numPr>
        <w:tabs>
          <w:tab w:pos="1230" w:val="left" w:leader="none"/>
          <w:tab w:pos="1231" w:val="left" w:leader="none"/>
        </w:tabs>
        <w:spacing w:line="240" w:lineRule="auto" w:before="91" w:after="0"/>
        <w:ind w:left="1230" w:right="0" w:hanging="980"/>
        <w:jc w:val="left"/>
        <w:rPr>
          <w:sz w:val="16"/>
        </w:rPr>
      </w:pPr>
      <w:r>
        <w:rPr>
          <w:spacing w:val="6"/>
          <w:sz w:val="16"/>
        </w:rPr>
        <w:t>引用格式：</w:t>
      </w:r>
      <w:r>
        <w:rPr>
          <w:rFonts w:ascii="Times New Roman" w:eastAsia="Times New Roman"/>
          <w:color w:val="FF0000"/>
          <w:spacing w:val="2"/>
          <w:sz w:val="16"/>
        </w:rPr>
        <w:t>(8</w:t>
      </w:r>
      <w:r>
        <w:rPr>
          <w:rFonts w:ascii="Times New Roman" w:eastAsia="Times New Roman"/>
          <w:color w:val="FF0000"/>
          <w:spacing w:val="17"/>
          <w:sz w:val="16"/>
        </w:rPr>
        <w:t> </w:t>
      </w:r>
      <w:r>
        <w:rPr>
          <w:rFonts w:ascii="Times New Roman" w:eastAsia="Times New Roman"/>
          <w:color w:val="FF0000"/>
          <w:sz w:val="16"/>
        </w:rPr>
        <w:t>Pt</w:t>
      </w:r>
      <w:r>
        <w:rPr>
          <w:rFonts w:ascii="Times New Roman" w:eastAsia="Times New Roman"/>
          <w:color w:val="FF0000"/>
          <w:spacing w:val="30"/>
          <w:sz w:val="16"/>
        </w:rPr>
        <w:t> </w:t>
      </w:r>
      <w:r>
        <w:rPr>
          <w:color w:val="FF0000"/>
          <w:spacing w:val="8"/>
          <w:sz w:val="16"/>
        </w:rPr>
        <w:t>黑体</w:t>
      </w:r>
      <w:r>
        <w:rPr>
          <w:rFonts w:ascii="Times New Roman" w:eastAsia="Times New Roman"/>
          <w:color w:val="FF0000"/>
          <w:sz w:val="16"/>
        </w:rPr>
        <w:t>)</w:t>
      </w:r>
      <w:r>
        <w:rPr>
          <w:spacing w:val="8"/>
          <w:sz w:val="16"/>
        </w:rPr>
        <w:t>高帅</w:t>
      </w:r>
      <w:r>
        <w:rPr>
          <w:rFonts w:ascii="Times New Roman" w:eastAsia="Times New Roman"/>
          <w:spacing w:val="3"/>
          <w:sz w:val="16"/>
        </w:rPr>
        <w:t>,</w:t>
      </w:r>
      <w:r>
        <w:rPr>
          <w:spacing w:val="8"/>
          <w:sz w:val="16"/>
        </w:rPr>
        <w:t>牛铮</w:t>
      </w:r>
      <w:r>
        <w:rPr>
          <w:rFonts w:ascii="Times New Roman" w:eastAsia="Times New Roman"/>
          <w:sz w:val="16"/>
        </w:rPr>
        <w:t>,</w:t>
      </w:r>
      <w:r>
        <w:rPr>
          <w:spacing w:val="7"/>
          <w:sz w:val="16"/>
        </w:rPr>
        <w:t>王李娟</w:t>
      </w:r>
      <w:r>
        <w:rPr>
          <w:rFonts w:ascii="Times New Roman" w:eastAsia="Times New Roman"/>
          <w:sz w:val="16"/>
        </w:rPr>
        <w:t>,</w:t>
      </w:r>
      <w:r>
        <w:rPr>
          <w:spacing w:val="7"/>
          <w:sz w:val="16"/>
        </w:rPr>
        <w:t>许时光</w:t>
      </w:r>
      <w:r>
        <w:rPr>
          <w:rFonts w:ascii="Times New Roman" w:eastAsia="Times New Roman"/>
          <w:spacing w:val="3"/>
          <w:sz w:val="16"/>
        </w:rPr>
        <w:t>,</w:t>
      </w:r>
      <w:r>
        <w:rPr>
          <w:spacing w:val="7"/>
          <w:sz w:val="16"/>
        </w:rPr>
        <w:t>侯学会</w:t>
      </w:r>
      <w:r>
        <w:rPr>
          <w:rFonts w:ascii="Times New Roman" w:eastAsia="Times New Roman"/>
          <w:sz w:val="16"/>
        </w:rPr>
        <w:t>,</w:t>
      </w:r>
      <w:r>
        <w:rPr>
          <w:spacing w:val="8"/>
          <w:sz w:val="16"/>
        </w:rPr>
        <w:t>贾坤</w:t>
      </w:r>
      <w:r>
        <w:rPr>
          <w:rFonts w:ascii="Times New Roman" w:eastAsia="Times New Roman"/>
          <w:sz w:val="16"/>
        </w:rPr>
        <w:t>,</w:t>
      </w:r>
      <w:r>
        <w:rPr>
          <w:spacing w:val="8"/>
          <w:sz w:val="16"/>
        </w:rPr>
        <w:t>郝鹏宇</w:t>
      </w:r>
      <w:r>
        <w:rPr>
          <w:rFonts w:ascii="Times New Roman" w:eastAsia="Times New Roman"/>
          <w:spacing w:val="2"/>
          <w:sz w:val="16"/>
        </w:rPr>
        <w:t>.2012</w:t>
      </w:r>
      <w:r>
        <w:rPr>
          <w:rFonts w:ascii="Times New Roman" w:eastAsia="Times New Roman"/>
          <w:spacing w:val="21"/>
          <w:sz w:val="16"/>
        </w:rPr>
        <w:t>. </w:t>
      </w:r>
      <w:r>
        <w:rPr>
          <w:spacing w:val="7"/>
          <w:sz w:val="16"/>
        </w:rPr>
        <w:t>非相干双光源植被冠层方向反射模拟与试验</w:t>
      </w:r>
      <w:r>
        <w:rPr>
          <w:rFonts w:ascii="Times New Roman" w:eastAsia="Times New Roman"/>
          <w:sz w:val="16"/>
        </w:rPr>
        <w:t>.</w:t>
      </w:r>
      <w:r>
        <w:rPr>
          <w:spacing w:val="7"/>
          <w:sz w:val="16"/>
        </w:rPr>
        <w:t>遥感学</w:t>
      </w:r>
    </w:p>
    <w:p>
      <w:pPr>
        <w:tabs>
          <w:tab w:pos="2070" w:val="left" w:leader="none"/>
        </w:tabs>
        <w:spacing w:before="184"/>
        <w:ind w:left="251" w:right="0" w:firstLine="0"/>
        <w:jc w:val="left"/>
        <w:rPr>
          <w:rFonts w:ascii="Times New Roman" w:eastAsia="Times New Roman"/>
          <w:sz w:val="16"/>
        </w:rPr>
      </w:pPr>
      <w:r>
        <w:rPr>
          <w:rFonts w:ascii="Times New Roman" w:eastAsia="Times New Roman"/>
          <w:sz w:val="20"/>
        </w:rPr>
        <w:t>16</w:t>
        <w:tab/>
      </w:r>
      <w:r>
        <w:rPr>
          <w:spacing w:val="9"/>
          <w:sz w:val="16"/>
        </w:rPr>
        <w:t>报</w:t>
      </w:r>
      <w:r>
        <w:rPr>
          <w:rFonts w:ascii="Times New Roman" w:eastAsia="Times New Roman"/>
          <w:spacing w:val="2"/>
          <w:sz w:val="16"/>
        </w:rPr>
        <w:t>, 16(1):7-22</w:t>
      </w:r>
    </w:p>
    <w:p>
      <w:pPr>
        <w:pStyle w:val="BodyText"/>
        <w:spacing w:before="7"/>
        <w:rPr>
          <w:rFonts w:ascii="Times New Roman"/>
        </w:rPr>
      </w:pPr>
    </w:p>
    <w:p>
      <w:pPr>
        <w:tabs>
          <w:tab w:pos="1230" w:val="left" w:leader="none"/>
        </w:tabs>
        <w:spacing w:before="91"/>
        <w:ind w:left="251" w:right="0" w:firstLine="0"/>
        <w:jc w:val="left"/>
        <w:rPr>
          <w:rFonts w:ascii="Times New Roman" w:eastAsia="Times New Roman"/>
          <w:sz w:val="16"/>
        </w:rPr>
      </w:pPr>
      <w:r>
        <w:rPr>
          <w:rFonts w:ascii="Times New Roman" w:eastAsia="Times New Roman"/>
          <w:sz w:val="20"/>
        </w:rPr>
        <w:t>17</w:t>
        <w:tab/>
      </w:r>
      <w:r>
        <w:rPr>
          <w:rFonts w:ascii="Times New Roman" w:eastAsia="Times New Roman"/>
          <w:spacing w:val="2"/>
          <w:sz w:val="16"/>
        </w:rPr>
        <w:t>[DOI:10.11834/jrs.20132361]</w:t>
      </w:r>
      <w:r>
        <w:rPr>
          <w:rFonts w:ascii="Times New Roman" w:eastAsia="Times New Roman"/>
          <w:color w:val="FF0000"/>
          <w:spacing w:val="2"/>
          <w:sz w:val="16"/>
        </w:rPr>
        <w:t>(8</w:t>
      </w:r>
      <w:r>
        <w:rPr>
          <w:rFonts w:ascii="Times New Roman" w:eastAsia="Times New Roman"/>
          <w:color w:val="FF0000"/>
          <w:spacing w:val="9"/>
          <w:sz w:val="16"/>
        </w:rPr>
        <w:t> </w:t>
      </w:r>
      <w:r>
        <w:rPr>
          <w:rFonts w:ascii="Times New Roman" w:eastAsia="Times New Roman"/>
          <w:color w:val="FF0000"/>
          <w:sz w:val="16"/>
        </w:rPr>
        <w:t>P</w:t>
      </w:r>
      <w:r>
        <w:rPr>
          <w:rFonts w:ascii="Times New Roman" w:eastAsia="Times New Roman"/>
          <w:color w:val="FF0000"/>
          <w:spacing w:val="5"/>
          <w:sz w:val="16"/>
        </w:rPr>
        <w:t> </w:t>
      </w:r>
      <w:r>
        <w:rPr>
          <w:color w:val="FF0000"/>
          <w:spacing w:val="8"/>
          <w:sz w:val="16"/>
        </w:rPr>
        <w:t>黑体</w:t>
      </w:r>
      <w:r>
        <w:rPr>
          <w:rFonts w:ascii="Times New Roman" w:eastAsia="Times New Roman"/>
          <w:color w:val="FF0000"/>
          <w:sz w:val="16"/>
        </w:rPr>
        <w:t>)</w:t>
      </w:r>
    </w:p>
    <w:p>
      <w:pPr>
        <w:spacing w:after="0"/>
        <w:jc w:val="left"/>
        <w:rPr>
          <w:rFonts w:ascii="Times New Roman" w:eastAsia="Times New Roman"/>
          <w:sz w:val="16"/>
        </w:rPr>
        <w:sectPr>
          <w:footerReference w:type="default" r:id="rId12"/>
          <w:pgSz w:w="11910" w:h="16220"/>
          <w:pgMar w:footer="1598" w:header="0" w:top="240" w:bottom="1780" w:left="320" w:right="960"/>
        </w:sectPr>
      </w:pPr>
    </w:p>
    <w:p>
      <w:pPr>
        <w:spacing w:before="71"/>
        <w:ind w:left="5450" w:right="0" w:firstLine="0"/>
        <w:jc w:val="left"/>
        <w:rPr>
          <w:rFonts w:ascii="Times New Roman"/>
          <w:sz w:val="20"/>
        </w:rPr>
      </w:pPr>
      <w:r>
        <w:rPr>
          <w:rFonts w:ascii="Times New Roman"/>
          <w:sz w:val="20"/>
        </w:rPr>
        <w:t>40</w:t>
      </w:r>
    </w:p>
    <w:p>
      <w:pPr>
        <w:pStyle w:val="Heading1"/>
        <w:numPr>
          <w:ilvl w:val="1"/>
          <w:numId w:val="2"/>
        </w:numPr>
        <w:tabs>
          <w:tab w:pos="813" w:val="left" w:leader="none"/>
          <w:tab w:pos="1252" w:val="left" w:leader="none"/>
          <w:tab w:pos="1837" w:val="left" w:leader="none"/>
          <w:tab w:pos="5652" w:val="right" w:leader="none"/>
        </w:tabs>
        <w:spacing w:line="240" w:lineRule="auto" w:before="71" w:after="0"/>
        <w:ind w:left="812" w:right="0" w:hanging="382"/>
        <w:jc w:val="left"/>
        <w:rPr>
          <w:rFonts w:ascii="Times New Roman" w:eastAsia="Times New Roman"/>
        </w:rPr>
      </w:pPr>
      <w:r>
        <w:rPr>
          <w:rFonts w:ascii="Times New Roman" w:eastAsia="Times New Roman"/>
        </w:rPr>
        <w:t>1</w:t>
        <w:tab/>
      </w:r>
      <w:r>
        <w:rPr/>
        <w:t>引</w:t>
        <w:tab/>
      </w:r>
      <w:r>
        <w:rPr>
          <w:spacing w:val="7"/>
        </w:rPr>
        <w:t>言</w:t>
      </w:r>
      <w:r>
        <w:rPr>
          <w:rFonts w:ascii="Times New Roman" w:eastAsia="Times New Roman"/>
          <w:color w:val="FF0000"/>
        </w:rPr>
        <w:t>(</w:t>
      </w:r>
      <w:r>
        <w:rPr>
          <w:color w:val="FF0000"/>
          <w:spacing w:val="7"/>
        </w:rPr>
        <w:t>四号宋</w:t>
      </w:r>
      <w:r>
        <w:rPr>
          <w:color w:val="FF0000"/>
          <w:spacing w:val="9"/>
        </w:rPr>
        <w:t>体</w:t>
      </w:r>
      <w:r>
        <w:rPr>
          <w:rFonts w:ascii="Times New Roman" w:eastAsia="Times New Roman"/>
          <w:color w:val="FF0000"/>
        </w:rPr>
        <w:t>)</w:t>
        <w:tab/>
      </w:r>
      <w:r>
        <w:rPr>
          <w:rFonts w:ascii="Times New Roman" w:eastAsia="Times New Roman"/>
          <w:vertAlign w:val="subscript"/>
        </w:rPr>
        <w:t>41</w:t>
      </w:r>
    </w:p>
    <w:p>
      <w:pPr>
        <w:spacing w:before="195"/>
        <w:ind w:left="5450" w:right="0" w:firstLine="0"/>
        <w:jc w:val="left"/>
        <w:rPr>
          <w:rFonts w:ascii="Times New Roman"/>
          <w:sz w:val="20"/>
        </w:rPr>
      </w:pPr>
      <w:r>
        <w:rPr>
          <w:rFonts w:ascii="Times New Roman"/>
          <w:sz w:val="20"/>
        </w:rPr>
        <w:t>42</w:t>
      </w:r>
    </w:p>
    <w:p>
      <w:pPr>
        <w:pStyle w:val="ListParagraph"/>
        <w:numPr>
          <w:ilvl w:val="1"/>
          <w:numId w:val="2"/>
        </w:numPr>
        <w:tabs>
          <w:tab w:pos="1125" w:val="left" w:leader="none"/>
          <w:tab w:pos="1126" w:val="left" w:leader="none"/>
        </w:tabs>
        <w:spacing w:line="240" w:lineRule="auto" w:before="182" w:after="0"/>
        <w:ind w:left="1125" w:right="0" w:hanging="695"/>
        <w:jc w:val="left"/>
        <w:rPr>
          <w:sz w:val="20"/>
        </w:rPr>
      </w:pPr>
      <w:r>
        <w:rPr>
          <w:color w:val="00AFEF"/>
          <w:spacing w:val="9"/>
          <w:sz w:val="20"/>
        </w:rPr>
        <w:t>（</w:t>
      </w:r>
      <w:r>
        <w:rPr>
          <w:rFonts w:ascii="Times New Roman" w:eastAsia="Times New Roman"/>
          <w:color w:val="00AFEF"/>
          <w:spacing w:val="9"/>
          <w:sz w:val="20"/>
        </w:rPr>
        <w:t>1</w:t>
      </w:r>
      <w:r>
        <w:rPr>
          <w:color w:val="00AFEF"/>
          <w:spacing w:val="9"/>
          <w:sz w:val="20"/>
        </w:rPr>
        <w:t>）</w:t>
      </w:r>
      <w:r>
        <w:rPr>
          <w:color w:val="00AFEF"/>
          <w:spacing w:val="8"/>
          <w:sz w:val="20"/>
        </w:rPr>
        <w:t>类似一个小综述，应包括国内外最新研究</w:t>
      </w:r>
    </w:p>
    <w:p>
      <w:pPr>
        <w:spacing w:before="88"/>
        <w:ind w:left="241" w:right="275" w:firstLine="0"/>
        <w:jc w:val="center"/>
        <w:rPr>
          <w:rFonts w:ascii="Times New Roman" w:eastAsia="Times New Roman"/>
          <w:sz w:val="17"/>
        </w:rPr>
      </w:pPr>
      <w:r>
        <w:rPr/>
        <w:br w:type="column"/>
      </w:r>
      <w:r>
        <w:rPr>
          <w:color w:val="FF0000"/>
          <w:sz w:val="17"/>
        </w:rPr>
        <w:t>体</w:t>
      </w:r>
      <w:r>
        <w:rPr>
          <w:rFonts w:ascii="Times New Roman" w:eastAsia="Times New Roman"/>
          <w:color w:val="FF0000"/>
          <w:sz w:val="17"/>
        </w:rPr>
        <w:t>,</w:t>
      </w:r>
      <w:r>
        <w:rPr>
          <w:color w:val="FF0000"/>
          <w:sz w:val="17"/>
        </w:rPr>
        <w:t>三线表</w:t>
      </w:r>
      <w:r>
        <w:rPr>
          <w:rFonts w:ascii="Times New Roman" w:eastAsia="Times New Roman"/>
          <w:color w:val="FF0000"/>
          <w:sz w:val="17"/>
        </w:rPr>
        <w:t>)</w:t>
      </w:r>
    </w:p>
    <w:p>
      <w:pPr>
        <w:spacing w:line="475" w:lineRule="auto" w:before="226"/>
        <w:ind w:left="241" w:right="286" w:firstLine="0"/>
        <w:jc w:val="center"/>
        <w:rPr>
          <w:rFonts w:ascii="Times New Roman" w:eastAsia="Times New Roman"/>
          <w:sz w:val="17"/>
        </w:rPr>
      </w:pPr>
      <w:r>
        <w:rPr>
          <w:rFonts w:ascii="Times New Roman" w:eastAsia="Times New Roman"/>
          <w:b/>
          <w:sz w:val="18"/>
        </w:rPr>
        <w:t>Table 2 The parameters settings of TS geometrical optics model in sparse distribution</w:t>
      </w:r>
      <w:r>
        <w:rPr>
          <w:rFonts w:ascii="Times New Roman" w:eastAsia="Times New Roman"/>
          <w:color w:val="FF0000"/>
          <w:sz w:val="17"/>
        </w:rPr>
        <w:t>(</w:t>
      </w:r>
      <w:r>
        <w:rPr>
          <w:color w:val="FF0000"/>
          <w:sz w:val="17"/>
        </w:rPr>
        <w:t>表题翻译成英文</w:t>
      </w:r>
      <w:r>
        <w:rPr>
          <w:rFonts w:ascii="Times New Roman" w:eastAsia="Times New Roman"/>
          <w:color w:val="FF0000"/>
          <w:sz w:val="17"/>
        </w:rPr>
        <w:t>)</w:t>
      </w:r>
    </w:p>
    <w:p>
      <w:pPr>
        <w:spacing w:after="0" w:line="475" w:lineRule="auto"/>
        <w:jc w:val="center"/>
        <w:rPr>
          <w:rFonts w:ascii="Times New Roman" w:eastAsia="Times New Roman"/>
          <w:sz w:val="17"/>
        </w:rPr>
        <w:sectPr>
          <w:pgSz w:w="11910" w:h="16220"/>
          <w:pgMar w:header="0" w:footer="1598" w:top="800" w:bottom="1780" w:left="320" w:right="960"/>
          <w:cols w:num="2" w:equalWidth="0">
            <w:col w:w="5653" w:space="40"/>
            <w:col w:w="4937"/>
          </w:cols>
        </w:sectPr>
      </w:pPr>
    </w:p>
    <w:p>
      <w:pPr>
        <w:pStyle w:val="BodyText"/>
        <w:spacing w:before="9"/>
        <w:rPr>
          <w:rFonts w:ascii="Times New Roman"/>
          <w:sz w:val="22"/>
        </w:rPr>
      </w:pPr>
    </w:p>
    <w:p>
      <w:pPr>
        <w:pStyle w:val="ListParagraph"/>
        <w:numPr>
          <w:ilvl w:val="1"/>
          <w:numId w:val="2"/>
        </w:numPr>
        <w:tabs>
          <w:tab w:pos="813" w:val="left" w:leader="none"/>
        </w:tabs>
        <w:spacing w:line="240" w:lineRule="auto" w:before="0" w:after="0"/>
        <w:ind w:left="812" w:right="0" w:hanging="382"/>
        <w:jc w:val="left"/>
        <w:rPr>
          <w:sz w:val="20"/>
        </w:rPr>
      </w:pPr>
      <w:r>
        <w:rPr/>
        <w:pict>
          <v:shape style="position:absolute;margin-left:301.850006pt;margin-top:-23.480007pt;width:231.8pt;height:169.75pt;mso-position-horizontal-relative:page;mso-position-vertical-relative:paragraph;z-index:251669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0"/>
                    <w:gridCol w:w="1135"/>
                    <w:gridCol w:w="1391"/>
                  </w:tblGrid>
                  <w:tr>
                    <w:trPr>
                      <w:trHeight w:val="414" w:hRule="atLeast"/>
                    </w:trPr>
                    <w:tc>
                      <w:tcPr>
                        <w:tcW w:w="2110" w:type="dxa"/>
                        <w:tcBorders>
                          <w:top w:val="single" w:sz="12" w:space="0" w:color="000000"/>
                          <w:bottom w:val="single" w:sz="6" w:space="0" w:color="000000"/>
                        </w:tcBorders>
                      </w:tcPr>
                      <w:p>
                        <w:pPr>
                          <w:pStyle w:val="TableParagraph"/>
                          <w:ind w:left="535"/>
                          <w:rPr>
                            <w:rFonts w:ascii="宋体" w:eastAsia="宋体" w:hint="eastAsia"/>
                            <w:sz w:val="16"/>
                          </w:rPr>
                        </w:pPr>
                        <w:r>
                          <w:rPr>
                            <w:rFonts w:ascii="宋体" w:eastAsia="宋体" w:hint="eastAsia"/>
                            <w:sz w:val="16"/>
                          </w:rPr>
                          <w:t>参数</w:t>
                        </w:r>
                      </w:p>
                    </w:tc>
                    <w:tc>
                      <w:tcPr>
                        <w:tcW w:w="1135" w:type="dxa"/>
                        <w:tcBorders>
                          <w:top w:val="single" w:sz="12" w:space="0" w:color="000000"/>
                          <w:bottom w:val="single" w:sz="6" w:space="0" w:color="000000"/>
                        </w:tcBorders>
                      </w:tcPr>
                      <w:p>
                        <w:pPr>
                          <w:pStyle w:val="TableParagraph"/>
                          <w:ind w:left="295"/>
                          <w:rPr>
                            <w:rFonts w:ascii="宋体" w:eastAsia="宋体" w:hint="eastAsia"/>
                            <w:sz w:val="16"/>
                          </w:rPr>
                        </w:pPr>
                        <w:r>
                          <w:rPr>
                            <w:rFonts w:ascii="宋体" w:eastAsia="宋体" w:hint="eastAsia"/>
                            <w:sz w:val="16"/>
                          </w:rPr>
                          <w:t>单位</w:t>
                        </w:r>
                      </w:p>
                    </w:tc>
                    <w:tc>
                      <w:tcPr>
                        <w:tcW w:w="1391" w:type="dxa"/>
                        <w:tcBorders>
                          <w:top w:val="single" w:sz="12" w:space="0" w:color="000000"/>
                          <w:bottom w:val="single" w:sz="6" w:space="0" w:color="000000"/>
                        </w:tcBorders>
                      </w:tcPr>
                      <w:p>
                        <w:pPr>
                          <w:pStyle w:val="TableParagraph"/>
                          <w:ind w:left="149"/>
                          <w:rPr>
                            <w:sz w:val="16"/>
                          </w:rPr>
                        </w:pPr>
                        <w:r>
                          <w:rPr>
                            <w:rFonts w:ascii="宋体" w:eastAsia="宋体" w:hint="eastAsia"/>
                            <w:sz w:val="16"/>
                          </w:rPr>
                          <w:t>数值</w:t>
                        </w:r>
                        <w:r>
                          <w:rPr>
                            <w:sz w:val="16"/>
                          </w:rPr>
                          <w:t>[</w:t>
                        </w:r>
                        <w:r>
                          <w:rPr>
                            <w:rFonts w:ascii="宋体" w:eastAsia="宋体" w:hint="eastAsia"/>
                            <w:sz w:val="16"/>
                          </w:rPr>
                          <w:t>范围</w:t>
                        </w:r>
                        <w:r>
                          <w:rPr>
                            <w:sz w:val="16"/>
                          </w:rPr>
                          <w:t>]</w:t>
                        </w:r>
                      </w:p>
                    </w:tc>
                  </w:tr>
                  <w:tr>
                    <w:trPr>
                      <w:trHeight w:val="303" w:hRule="atLeast"/>
                    </w:trPr>
                    <w:tc>
                      <w:tcPr>
                        <w:tcW w:w="2110" w:type="dxa"/>
                        <w:tcBorders>
                          <w:top w:val="single" w:sz="6" w:space="0" w:color="000000"/>
                        </w:tcBorders>
                      </w:tcPr>
                      <w:p>
                        <w:pPr>
                          <w:pStyle w:val="TableParagraph"/>
                          <w:spacing w:before="3"/>
                          <w:ind w:left="115"/>
                          <w:rPr>
                            <w:rFonts w:ascii="宋体" w:eastAsia="宋体" w:hint="eastAsia"/>
                            <w:sz w:val="16"/>
                          </w:rPr>
                        </w:pPr>
                        <w:r>
                          <w:rPr>
                            <w:rFonts w:ascii="宋体" w:eastAsia="宋体" w:hint="eastAsia"/>
                            <w:sz w:val="16"/>
                          </w:rPr>
                          <w:t>太阳光源强度（</w:t>
                        </w:r>
                        <w:r>
                          <w:rPr>
                            <w:sz w:val="16"/>
                          </w:rPr>
                          <w:t>IR</w:t>
                        </w:r>
                        <w:r>
                          <w:rPr>
                            <w:rFonts w:ascii="宋体" w:eastAsia="宋体" w:hint="eastAsia"/>
                            <w:sz w:val="16"/>
                          </w:rPr>
                          <w:t>）</w:t>
                        </w:r>
                      </w:p>
                    </w:tc>
                    <w:tc>
                      <w:tcPr>
                        <w:tcW w:w="1135" w:type="dxa"/>
                        <w:tcBorders>
                          <w:top w:val="single" w:sz="6" w:space="0" w:color="000000"/>
                        </w:tcBorders>
                      </w:tcPr>
                      <w:p>
                        <w:pPr>
                          <w:pStyle w:val="TableParagraph"/>
                          <w:spacing w:line="181" w:lineRule="exact"/>
                          <w:ind w:left="295"/>
                          <w:rPr>
                            <w:sz w:val="16"/>
                          </w:rPr>
                        </w:pPr>
                        <w:r>
                          <w:rPr>
                            <w:sz w:val="16"/>
                          </w:rPr>
                          <w:t>w/m</w:t>
                        </w:r>
                        <w:r>
                          <w:rPr>
                            <w:position w:val="6"/>
                            <w:sz w:val="10"/>
                          </w:rPr>
                          <w:t>2</w:t>
                        </w:r>
                        <w:r>
                          <w:rPr>
                            <w:sz w:val="16"/>
                          </w:rPr>
                          <w:t>/nm</w:t>
                        </w:r>
                      </w:p>
                    </w:tc>
                    <w:tc>
                      <w:tcPr>
                        <w:tcW w:w="1391" w:type="dxa"/>
                        <w:tcBorders>
                          <w:top w:val="single" w:sz="6" w:space="0" w:color="000000"/>
                        </w:tcBorders>
                      </w:tcPr>
                      <w:p>
                        <w:pPr>
                          <w:pStyle w:val="TableParagraph"/>
                          <w:spacing w:line="181" w:lineRule="exact"/>
                          <w:ind w:left="149"/>
                          <w:rPr>
                            <w:sz w:val="16"/>
                          </w:rPr>
                        </w:pPr>
                        <w:r>
                          <w:rPr>
                            <w:w w:val="100"/>
                            <w:sz w:val="16"/>
                          </w:rPr>
                          <w:t>1</w:t>
                        </w:r>
                      </w:p>
                    </w:tc>
                  </w:tr>
                  <w:tr>
                    <w:trPr>
                      <w:trHeight w:val="417" w:hRule="atLeast"/>
                    </w:trPr>
                    <w:tc>
                      <w:tcPr>
                        <w:tcW w:w="2110" w:type="dxa"/>
                      </w:tcPr>
                      <w:p>
                        <w:pPr>
                          <w:pStyle w:val="TableParagraph"/>
                          <w:spacing w:before="112"/>
                          <w:ind w:left="115"/>
                          <w:rPr>
                            <w:rFonts w:ascii="宋体" w:eastAsia="宋体" w:hint="eastAsia"/>
                            <w:sz w:val="16"/>
                          </w:rPr>
                        </w:pPr>
                        <w:r>
                          <w:rPr>
                            <w:rFonts w:ascii="宋体" w:eastAsia="宋体" w:hint="eastAsia"/>
                            <w:sz w:val="16"/>
                          </w:rPr>
                          <w:t>激光光源强度（</w:t>
                        </w:r>
                        <w:r>
                          <w:rPr>
                            <w:sz w:val="16"/>
                          </w:rPr>
                          <w:t>LR</w:t>
                        </w:r>
                        <w:r>
                          <w:rPr>
                            <w:rFonts w:ascii="宋体" w:eastAsia="宋体" w:hint="eastAsia"/>
                            <w:sz w:val="16"/>
                          </w:rPr>
                          <w:t>）</w:t>
                        </w:r>
                      </w:p>
                    </w:tc>
                    <w:tc>
                      <w:tcPr>
                        <w:tcW w:w="1135" w:type="dxa"/>
                      </w:tcPr>
                      <w:p>
                        <w:pPr>
                          <w:pStyle w:val="TableParagraph"/>
                          <w:spacing w:before="102"/>
                          <w:ind w:left="295"/>
                          <w:rPr>
                            <w:sz w:val="16"/>
                          </w:rPr>
                        </w:pPr>
                        <w:r>
                          <w:rPr>
                            <w:sz w:val="16"/>
                          </w:rPr>
                          <w:t>w/m</w:t>
                        </w:r>
                        <w:r>
                          <w:rPr>
                            <w:position w:val="6"/>
                            <w:sz w:val="10"/>
                          </w:rPr>
                          <w:t>2</w:t>
                        </w:r>
                        <w:r>
                          <w:rPr>
                            <w:sz w:val="16"/>
                          </w:rPr>
                          <w:t>/nm</w:t>
                        </w:r>
                      </w:p>
                    </w:tc>
                    <w:tc>
                      <w:tcPr>
                        <w:tcW w:w="1391" w:type="dxa"/>
                      </w:tcPr>
                      <w:p>
                        <w:pPr>
                          <w:pStyle w:val="TableParagraph"/>
                          <w:spacing w:before="106"/>
                          <w:ind w:left="149"/>
                          <w:rPr>
                            <w:sz w:val="16"/>
                          </w:rPr>
                        </w:pPr>
                        <w:r>
                          <w:rPr>
                            <w:sz w:val="16"/>
                          </w:rPr>
                          <w:t>1[0.5-2]</w:t>
                        </w:r>
                      </w:p>
                    </w:tc>
                  </w:tr>
                  <w:tr>
                    <w:trPr>
                      <w:trHeight w:val="415" w:hRule="atLeast"/>
                    </w:trPr>
                    <w:tc>
                      <w:tcPr>
                        <w:tcW w:w="2110" w:type="dxa"/>
                      </w:tcPr>
                      <w:p>
                        <w:pPr>
                          <w:pStyle w:val="TableParagraph"/>
                          <w:spacing w:before="110"/>
                          <w:ind w:left="115"/>
                          <w:rPr>
                            <w:rFonts w:ascii="宋体" w:eastAsia="宋体" w:hint="eastAsia"/>
                            <w:sz w:val="16"/>
                          </w:rPr>
                        </w:pPr>
                        <w:r>
                          <w:rPr>
                            <w:rFonts w:ascii="宋体" w:eastAsia="宋体" w:hint="eastAsia"/>
                            <w:sz w:val="16"/>
                          </w:rPr>
                          <w:t>直照树冠反射率（</w:t>
                        </w:r>
                        <w:r>
                          <w:rPr>
                            <w:sz w:val="16"/>
                          </w:rPr>
                          <w:t>Rc</w:t>
                        </w:r>
                        <w:r>
                          <w:rPr>
                            <w:rFonts w:ascii="宋体" w:eastAsia="宋体" w:hint="eastAsia"/>
                            <w:sz w:val="16"/>
                          </w:rPr>
                          <w:t>）</w:t>
                        </w:r>
                      </w:p>
                    </w:tc>
                    <w:tc>
                      <w:tcPr>
                        <w:tcW w:w="1135" w:type="dxa"/>
                      </w:tcPr>
                      <w:p>
                        <w:pPr>
                          <w:pStyle w:val="TableParagraph"/>
                          <w:spacing w:before="110"/>
                          <w:ind w:left="295"/>
                          <w:rPr>
                            <w:rFonts w:ascii="宋体" w:hAnsi="宋体"/>
                            <w:sz w:val="16"/>
                          </w:rPr>
                        </w:pPr>
                        <w:r>
                          <w:rPr>
                            <w:rFonts w:ascii="宋体" w:hAnsi="宋体"/>
                            <w:w w:val="100"/>
                            <w:sz w:val="16"/>
                          </w:rPr>
                          <w:t>—</w:t>
                        </w:r>
                      </w:p>
                    </w:tc>
                    <w:tc>
                      <w:tcPr>
                        <w:tcW w:w="1391" w:type="dxa"/>
                      </w:tcPr>
                      <w:p>
                        <w:pPr>
                          <w:pStyle w:val="TableParagraph"/>
                          <w:spacing w:before="104"/>
                          <w:ind w:left="149"/>
                          <w:rPr>
                            <w:sz w:val="16"/>
                          </w:rPr>
                        </w:pPr>
                        <w:r>
                          <w:rPr>
                            <w:sz w:val="16"/>
                          </w:rPr>
                          <w:t>0.3</w:t>
                        </w:r>
                      </w:p>
                    </w:tc>
                  </w:tr>
                  <w:tr>
                    <w:trPr>
                      <w:trHeight w:val="415" w:hRule="atLeast"/>
                    </w:trPr>
                    <w:tc>
                      <w:tcPr>
                        <w:tcW w:w="2110" w:type="dxa"/>
                      </w:tcPr>
                      <w:p>
                        <w:pPr>
                          <w:pStyle w:val="TableParagraph"/>
                          <w:spacing w:before="110"/>
                          <w:ind w:left="115"/>
                          <w:rPr>
                            <w:rFonts w:ascii="宋体" w:eastAsia="宋体" w:hint="eastAsia"/>
                            <w:sz w:val="16"/>
                          </w:rPr>
                        </w:pPr>
                        <w:r>
                          <w:rPr>
                            <w:rFonts w:ascii="宋体" w:eastAsia="宋体" w:hint="eastAsia"/>
                            <w:sz w:val="16"/>
                          </w:rPr>
                          <w:t>阴影树冠反射率（</w:t>
                        </w:r>
                        <w:r>
                          <w:rPr>
                            <w:sz w:val="16"/>
                          </w:rPr>
                          <w:t>Rt</w:t>
                        </w:r>
                        <w:r>
                          <w:rPr>
                            <w:rFonts w:ascii="宋体" w:eastAsia="宋体" w:hint="eastAsia"/>
                            <w:sz w:val="16"/>
                          </w:rPr>
                          <w:t>）</w:t>
                        </w:r>
                      </w:p>
                    </w:tc>
                    <w:tc>
                      <w:tcPr>
                        <w:tcW w:w="1135" w:type="dxa"/>
                      </w:tcPr>
                      <w:p>
                        <w:pPr>
                          <w:pStyle w:val="TableParagraph"/>
                          <w:spacing w:before="110"/>
                          <w:ind w:left="295"/>
                          <w:rPr>
                            <w:rFonts w:ascii="宋体" w:hAnsi="宋体"/>
                            <w:sz w:val="16"/>
                          </w:rPr>
                        </w:pPr>
                        <w:r>
                          <w:rPr>
                            <w:rFonts w:ascii="宋体" w:hAnsi="宋体"/>
                            <w:w w:val="100"/>
                            <w:sz w:val="16"/>
                          </w:rPr>
                          <w:t>—</w:t>
                        </w:r>
                      </w:p>
                    </w:tc>
                    <w:tc>
                      <w:tcPr>
                        <w:tcW w:w="1391" w:type="dxa"/>
                      </w:tcPr>
                      <w:p>
                        <w:pPr>
                          <w:pStyle w:val="TableParagraph"/>
                          <w:spacing w:before="104"/>
                          <w:ind w:left="149"/>
                          <w:rPr>
                            <w:sz w:val="16"/>
                          </w:rPr>
                        </w:pPr>
                        <w:r>
                          <w:rPr>
                            <w:sz w:val="16"/>
                          </w:rPr>
                          <w:t>0.07</w:t>
                        </w:r>
                      </w:p>
                    </w:tc>
                  </w:tr>
                  <w:tr>
                    <w:trPr>
                      <w:trHeight w:val="415" w:hRule="atLeast"/>
                    </w:trPr>
                    <w:tc>
                      <w:tcPr>
                        <w:tcW w:w="2110" w:type="dxa"/>
                      </w:tcPr>
                      <w:p>
                        <w:pPr>
                          <w:pStyle w:val="TableParagraph"/>
                          <w:spacing w:before="110"/>
                          <w:ind w:left="115"/>
                          <w:rPr>
                            <w:rFonts w:ascii="宋体" w:eastAsia="宋体" w:hint="eastAsia"/>
                            <w:sz w:val="16"/>
                          </w:rPr>
                        </w:pPr>
                        <w:r>
                          <w:rPr>
                            <w:rFonts w:ascii="宋体" w:eastAsia="宋体" w:hint="eastAsia"/>
                            <w:sz w:val="16"/>
                          </w:rPr>
                          <w:t>阴影地面反射率（</w:t>
                        </w:r>
                        <w:r>
                          <w:rPr>
                            <w:sz w:val="16"/>
                          </w:rPr>
                          <w:t>Rz</w:t>
                        </w:r>
                        <w:r>
                          <w:rPr>
                            <w:rFonts w:ascii="宋体" w:eastAsia="宋体" w:hint="eastAsia"/>
                            <w:sz w:val="16"/>
                          </w:rPr>
                          <w:t>）</w:t>
                        </w:r>
                      </w:p>
                    </w:tc>
                    <w:tc>
                      <w:tcPr>
                        <w:tcW w:w="1135" w:type="dxa"/>
                      </w:tcPr>
                      <w:p>
                        <w:pPr>
                          <w:pStyle w:val="TableParagraph"/>
                          <w:spacing w:before="110"/>
                          <w:ind w:left="295"/>
                          <w:rPr>
                            <w:rFonts w:ascii="宋体" w:hAnsi="宋体"/>
                            <w:sz w:val="16"/>
                          </w:rPr>
                        </w:pPr>
                        <w:r>
                          <w:rPr>
                            <w:rFonts w:ascii="宋体" w:hAnsi="宋体"/>
                            <w:w w:val="100"/>
                            <w:sz w:val="16"/>
                          </w:rPr>
                          <w:t>—</w:t>
                        </w:r>
                      </w:p>
                    </w:tc>
                    <w:tc>
                      <w:tcPr>
                        <w:tcW w:w="1391" w:type="dxa"/>
                      </w:tcPr>
                      <w:p>
                        <w:pPr>
                          <w:pStyle w:val="TableParagraph"/>
                          <w:spacing w:before="104"/>
                          <w:ind w:left="149"/>
                          <w:rPr>
                            <w:sz w:val="16"/>
                          </w:rPr>
                        </w:pPr>
                        <w:r>
                          <w:rPr>
                            <w:sz w:val="16"/>
                          </w:rPr>
                          <w:t>0.03</w:t>
                        </w:r>
                      </w:p>
                    </w:tc>
                  </w:tr>
                  <w:tr>
                    <w:trPr>
                      <w:trHeight w:val="411" w:hRule="atLeast"/>
                    </w:trPr>
                    <w:tc>
                      <w:tcPr>
                        <w:tcW w:w="2110" w:type="dxa"/>
                      </w:tcPr>
                      <w:p>
                        <w:pPr>
                          <w:pStyle w:val="TableParagraph"/>
                          <w:spacing w:before="110"/>
                          <w:ind w:left="115"/>
                          <w:rPr>
                            <w:rFonts w:ascii="宋体" w:eastAsia="宋体" w:hint="eastAsia"/>
                            <w:sz w:val="16"/>
                          </w:rPr>
                        </w:pPr>
                        <w:r>
                          <w:rPr>
                            <w:rFonts w:ascii="宋体" w:eastAsia="宋体" w:hint="eastAsia"/>
                            <w:sz w:val="16"/>
                          </w:rPr>
                          <w:t>直照地面反射率（</w:t>
                        </w:r>
                        <w:r>
                          <w:rPr>
                            <w:sz w:val="16"/>
                          </w:rPr>
                          <w:t>Rg</w:t>
                        </w:r>
                        <w:r>
                          <w:rPr>
                            <w:rFonts w:ascii="宋体" w:eastAsia="宋体" w:hint="eastAsia"/>
                            <w:sz w:val="16"/>
                          </w:rPr>
                          <w:t>）</w:t>
                        </w:r>
                      </w:p>
                    </w:tc>
                    <w:tc>
                      <w:tcPr>
                        <w:tcW w:w="1135" w:type="dxa"/>
                      </w:tcPr>
                      <w:p>
                        <w:pPr>
                          <w:pStyle w:val="TableParagraph"/>
                          <w:spacing w:before="110"/>
                          <w:ind w:left="295"/>
                          <w:rPr>
                            <w:rFonts w:ascii="宋体" w:hAnsi="宋体"/>
                            <w:sz w:val="16"/>
                          </w:rPr>
                        </w:pPr>
                        <w:r>
                          <w:rPr>
                            <w:rFonts w:ascii="宋体" w:hAnsi="宋体"/>
                            <w:w w:val="100"/>
                            <w:sz w:val="16"/>
                          </w:rPr>
                          <w:t>—</w:t>
                        </w:r>
                      </w:p>
                    </w:tc>
                    <w:tc>
                      <w:tcPr>
                        <w:tcW w:w="1391" w:type="dxa"/>
                      </w:tcPr>
                      <w:p>
                        <w:pPr>
                          <w:pStyle w:val="TableParagraph"/>
                          <w:spacing w:before="104"/>
                          <w:ind w:left="149"/>
                          <w:rPr>
                            <w:sz w:val="16"/>
                          </w:rPr>
                        </w:pPr>
                        <w:r>
                          <w:rPr>
                            <w:sz w:val="16"/>
                          </w:rPr>
                          <w:t>0.2</w:t>
                        </w:r>
                      </w:p>
                    </w:tc>
                  </w:tr>
                  <w:tr>
                    <w:trPr>
                      <w:trHeight w:val="527" w:hRule="atLeast"/>
                    </w:trPr>
                    <w:tc>
                      <w:tcPr>
                        <w:tcW w:w="2110" w:type="dxa"/>
                        <w:tcBorders>
                          <w:bottom w:val="single" w:sz="12" w:space="0" w:color="000000"/>
                        </w:tcBorders>
                      </w:tcPr>
                      <w:p>
                        <w:pPr>
                          <w:pStyle w:val="TableParagraph"/>
                          <w:spacing w:before="113"/>
                          <w:ind w:left="115"/>
                          <w:rPr>
                            <w:rFonts w:ascii="宋体" w:eastAsia="宋体" w:hint="eastAsia"/>
                            <w:sz w:val="16"/>
                          </w:rPr>
                        </w:pPr>
                        <w:r>
                          <w:rPr>
                            <w:rFonts w:ascii="宋体" w:eastAsia="宋体" w:hint="eastAsia"/>
                            <w:sz w:val="16"/>
                          </w:rPr>
                          <w:t>太阳光源强度（</w:t>
                        </w:r>
                        <w:r>
                          <w:rPr>
                            <w:sz w:val="16"/>
                          </w:rPr>
                          <w:t>IR</w:t>
                        </w:r>
                        <w:r>
                          <w:rPr>
                            <w:rFonts w:ascii="宋体" w:eastAsia="宋体" w:hint="eastAsia"/>
                            <w:sz w:val="16"/>
                          </w:rPr>
                          <w:t>）</w:t>
                        </w:r>
                      </w:p>
                    </w:tc>
                    <w:tc>
                      <w:tcPr>
                        <w:tcW w:w="1135" w:type="dxa"/>
                        <w:tcBorders>
                          <w:bottom w:val="single" w:sz="12" w:space="0" w:color="000000"/>
                        </w:tcBorders>
                      </w:tcPr>
                      <w:p>
                        <w:pPr>
                          <w:pStyle w:val="TableParagraph"/>
                          <w:spacing w:before="103"/>
                          <w:ind w:left="374"/>
                          <w:rPr>
                            <w:sz w:val="16"/>
                          </w:rPr>
                        </w:pPr>
                        <w:r>
                          <w:rPr>
                            <w:sz w:val="16"/>
                          </w:rPr>
                          <w:t>w/m</w:t>
                        </w:r>
                        <w:r>
                          <w:rPr>
                            <w:position w:val="6"/>
                            <w:sz w:val="10"/>
                          </w:rPr>
                          <w:t>2</w:t>
                        </w:r>
                        <w:r>
                          <w:rPr>
                            <w:sz w:val="16"/>
                          </w:rPr>
                          <w:t>/nm</w:t>
                        </w:r>
                      </w:p>
                    </w:tc>
                    <w:tc>
                      <w:tcPr>
                        <w:tcW w:w="1391" w:type="dxa"/>
                        <w:tcBorders>
                          <w:bottom w:val="single" w:sz="12" w:space="0" w:color="000000"/>
                        </w:tcBorders>
                      </w:tcPr>
                      <w:p>
                        <w:pPr>
                          <w:pStyle w:val="TableParagraph"/>
                          <w:spacing w:before="107"/>
                          <w:ind w:left="35"/>
                          <w:jc w:val="center"/>
                          <w:rPr>
                            <w:sz w:val="16"/>
                          </w:rPr>
                        </w:pPr>
                        <w:r>
                          <w:rPr>
                            <w:w w:val="100"/>
                            <w:sz w:val="16"/>
                          </w:rPr>
                          <w:t>1</w:t>
                        </w:r>
                      </w:p>
                    </w:tc>
                  </w:tr>
                </w:tbl>
                <w:p>
                  <w:pPr>
                    <w:pStyle w:val="BodyText"/>
                    <w:spacing w:before="0"/>
                  </w:pPr>
                </w:p>
              </w:txbxContent>
            </v:textbox>
            <w10:wrap type="none"/>
          </v:shape>
        </w:pict>
      </w:r>
      <w:r>
        <w:rPr>
          <w:color w:val="00AFEF"/>
          <w:sz w:val="20"/>
        </w:rPr>
        <w:t>进展，目前方法存在的问题，以及本文的切入点等。</w:t>
      </w:r>
    </w:p>
    <w:p>
      <w:pPr>
        <w:pStyle w:val="BodyText"/>
        <w:spacing w:before="6"/>
        <w:rPr>
          <w:sz w:val="20"/>
        </w:rPr>
      </w:pPr>
    </w:p>
    <w:p>
      <w:pPr>
        <w:pStyle w:val="ListParagraph"/>
        <w:numPr>
          <w:ilvl w:val="1"/>
          <w:numId w:val="2"/>
        </w:numPr>
        <w:tabs>
          <w:tab w:pos="1125" w:val="left" w:leader="none"/>
          <w:tab w:pos="1126" w:val="left" w:leader="none"/>
        </w:tabs>
        <w:spacing w:line="240" w:lineRule="auto" w:before="0" w:after="0"/>
        <w:ind w:left="1125" w:right="0" w:hanging="695"/>
        <w:jc w:val="left"/>
        <w:rPr>
          <w:sz w:val="20"/>
        </w:rPr>
      </w:pPr>
      <w:r>
        <w:rPr>
          <w:color w:val="00AFEF"/>
          <w:spacing w:val="9"/>
          <w:sz w:val="20"/>
        </w:rPr>
        <w:t>（</w:t>
      </w:r>
      <w:r>
        <w:rPr>
          <w:rFonts w:ascii="Times New Roman" w:eastAsia="Times New Roman"/>
          <w:color w:val="00AFEF"/>
          <w:spacing w:val="9"/>
          <w:sz w:val="20"/>
        </w:rPr>
        <w:t>2</w:t>
      </w:r>
      <w:r>
        <w:rPr>
          <w:color w:val="00AFEF"/>
          <w:spacing w:val="9"/>
          <w:sz w:val="20"/>
        </w:rPr>
        <w:t>）</w:t>
      </w:r>
      <w:r>
        <w:rPr>
          <w:color w:val="00AFEF"/>
          <w:spacing w:val="8"/>
          <w:sz w:val="20"/>
        </w:rPr>
        <w:t>每条引文应列出准确的参考文献，避免出</w:t>
      </w:r>
    </w:p>
    <w:p>
      <w:pPr>
        <w:pStyle w:val="BodyText"/>
        <w:spacing w:before="8"/>
        <w:rPr>
          <w:sz w:val="20"/>
        </w:rPr>
      </w:pPr>
    </w:p>
    <w:p>
      <w:pPr>
        <w:pStyle w:val="ListParagraph"/>
        <w:numPr>
          <w:ilvl w:val="1"/>
          <w:numId w:val="2"/>
        </w:numPr>
        <w:tabs>
          <w:tab w:pos="813" w:val="left" w:leader="none"/>
        </w:tabs>
        <w:spacing w:line="240" w:lineRule="auto" w:before="0" w:after="0"/>
        <w:ind w:left="812" w:right="0" w:hanging="382"/>
        <w:jc w:val="left"/>
        <w:rPr>
          <w:sz w:val="20"/>
        </w:rPr>
      </w:pPr>
      <w:r>
        <w:rPr>
          <w:color w:val="00AFEF"/>
          <w:spacing w:val="9"/>
          <w:sz w:val="20"/>
        </w:rPr>
        <w:t>现连续引用文献的情况。文献引用方式请采用（</w:t>
      </w:r>
      <w:r>
        <w:rPr>
          <w:color w:val="00AFEF"/>
          <w:sz w:val="20"/>
        </w:rPr>
        <w:t>作</w:t>
      </w:r>
    </w:p>
    <w:p>
      <w:pPr>
        <w:pStyle w:val="BodyText"/>
        <w:spacing w:before="7"/>
        <w:rPr>
          <w:sz w:val="20"/>
        </w:rPr>
      </w:pPr>
    </w:p>
    <w:p>
      <w:pPr>
        <w:pStyle w:val="ListParagraph"/>
        <w:numPr>
          <w:ilvl w:val="1"/>
          <w:numId w:val="2"/>
        </w:numPr>
        <w:tabs>
          <w:tab w:pos="813" w:val="left" w:leader="none"/>
        </w:tabs>
        <w:spacing w:line="240" w:lineRule="auto" w:before="0" w:after="0"/>
        <w:ind w:left="812" w:right="0" w:hanging="382"/>
        <w:jc w:val="left"/>
        <w:rPr>
          <w:sz w:val="20"/>
        </w:rPr>
      </w:pPr>
      <w:r>
        <w:rPr>
          <w:color w:val="00AFEF"/>
          <w:spacing w:val="5"/>
          <w:sz w:val="20"/>
        </w:rPr>
        <w:t>者，年</w:t>
      </w:r>
      <w:r>
        <w:rPr>
          <w:color w:val="00AFEF"/>
          <w:spacing w:val="-5"/>
          <w:sz w:val="20"/>
        </w:rPr>
        <w:t>）</w:t>
      </w:r>
      <w:r>
        <w:rPr>
          <w:color w:val="00AFEF"/>
          <w:spacing w:val="1"/>
          <w:sz w:val="20"/>
        </w:rPr>
        <w:t>的形式，如：“能量和碳的循环</w:t>
      </w:r>
      <w:r>
        <w:rPr>
          <w:rFonts w:ascii="Times New Roman" w:hAnsi="Times New Roman" w:eastAsia="Times New Roman"/>
          <w:color w:val="00AFEF"/>
          <w:spacing w:val="3"/>
          <w:sz w:val="20"/>
        </w:rPr>
        <w:t>(Jung</w:t>
      </w:r>
      <w:r>
        <w:rPr>
          <w:rFonts w:ascii="Times New Roman" w:hAnsi="Times New Roman" w:eastAsia="Times New Roman"/>
          <w:color w:val="00AFEF"/>
          <w:spacing w:val="6"/>
          <w:sz w:val="20"/>
        </w:rPr>
        <w:t> </w:t>
      </w:r>
      <w:r>
        <w:rPr>
          <w:color w:val="00AFEF"/>
          <w:spacing w:val="4"/>
          <w:sz w:val="20"/>
        </w:rPr>
        <w:t>等 ，</w:t>
      </w:r>
    </w:p>
    <w:p>
      <w:pPr>
        <w:pStyle w:val="BodyText"/>
        <w:spacing w:before="6"/>
        <w:rPr>
          <w:sz w:val="20"/>
        </w:rPr>
      </w:pPr>
    </w:p>
    <w:p>
      <w:pPr>
        <w:spacing w:before="0"/>
        <w:ind w:left="431" w:right="0" w:firstLine="0"/>
        <w:jc w:val="left"/>
        <w:rPr>
          <w:sz w:val="20"/>
        </w:rPr>
      </w:pPr>
      <w:r>
        <w:rPr>
          <w:rFonts w:ascii="Times New Roman" w:hAnsi="Times New Roman" w:eastAsia="Times New Roman"/>
          <w:sz w:val="20"/>
        </w:rPr>
        <w:t>24 </w:t>
      </w:r>
      <w:r>
        <w:rPr>
          <w:rFonts w:ascii="Times New Roman" w:hAnsi="Times New Roman" w:eastAsia="Times New Roman"/>
          <w:color w:val="00AFEF"/>
          <w:sz w:val="20"/>
        </w:rPr>
        <w:t>2010)</w:t>
      </w:r>
      <w:r>
        <w:rPr>
          <w:color w:val="00AFEF"/>
          <w:sz w:val="20"/>
        </w:rPr>
        <w:t>” 。</w:t>
      </w:r>
    </w:p>
    <w:p>
      <w:pPr>
        <w:pStyle w:val="BodyText"/>
        <w:spacing w:before="5"/>
        <w:rPr>
          <w:sz w:val="14"/>
        </w:rPr>
      </w:pPr>
    </w:p>
    <w:p>
      <w:pPr>
        <w:spacing w:after="0"/>
        <w:rPr>
          <w:sz w:val="14"/>
        </w:rPr>
        <w:sectPr>
          <w:type w:val="continuous"/>
          <w:pgSz w:w="11910" w:h="16220"/>
          <w:pgMar w:top="1600" w:bottom="280" w:left="320" w:right="960"/>
        </w:sectPr>
      </w:pPr>
    </w:p>
    <w:p>
      <w:pPr>
        <w:pStyle w:val="ListParagraph"/>
        <w:numPr>
          <w:ilvl w:val="0"/>
          <w:numId w:val="3"/>
        </w:numPr>
        <w:tabs>
          <w:tab w:pos="1228" w:val="left" w:leader="none"/>
          <w:tab w:pos="1229" w:val="left" w:leader="none"/>
        </w:tabs>
        <w:spacing w:line="240" w:lineRule="auto" w:before="78" w:after="0"/>
        <w:ind w:left="1228" w:right="0" w:hanging="798"/>
        <w:jc w:val="left"/>
        <w:rPr>
          <w:sz w:val="20"/>
        </w:rPr>
      </w:pPr>
      <w:r>
        <w:rPr>
          <w:rFonts w:ascii="Times New Roman" w:eastAsia="Times New Roman"/>
          <w:color w:val="00AFEF"/>
          <w:spacing w:val="2"/>
          <w:sz w:val="20"/>
        </w:rPr>
        <w:t>(3</w:t>
      </w:r>
      <w:r>
        <w:rPr>
          <w:rFonts w:ascii="Times New Roman" w:eastAsia="Times New Roman"/>
          <w:color w:val="00AFEF"/>
          <w:spacing w:val="4"/>
          <w:sz w:val="20"/>
        </w:rPr>
        <w:t>) </w:t>
      </w:r>
      <w:r>
        <w:rPr>
          <w:color w:val="00AFEF"/>
          <w:spacing w:val="-3"/>
          <w:sz w:val="20"/>
        </w:rPr>
        <w:t>条理清晰，避免大量文献的无序堆砌，对国</w:t>
      </w:r>
    </w:p>
    <w:p>
      <w:pPr>
        <w:pStyle w:val="BodyText"/>
        <w:spacing w:before="5"/>
        <w:rPr>
          <w:sz w:val="20"/>
        </w:rPr>
      </w:pPr>
    </w:p>
    <w:p>
      <w:pPr>
        <w:pStyle w:val="ListParagraph"/>
        <w:numPr>
          <w:ilvl w:val="0"/>
          <w:numId w:val="3"/>
        </w:numPr>
        <w:tabs>
          <w:tab w:pos="813" w:val="left" w:leader="none"/>
        </w:tabs>
        <w:spacing w:line="221" w:lineRule="exact" w:before="0" w:after="0"/>
        <w:ind w:left="812" w:right="0" w:hanging="382"/>
        <w:jc w:val="left"/>
        <w:rPr>
          <w:sz w:val="20"/>
        </w:rPr>
      </w:pPr>
      <w:r>
        <w:rPr>
          <w:color w:val="00AFEF"/>
          <w:spacing w:val="8"/>
          <w:sz w:val="20"/>
        </w:rPr>
        <w:t>内外开展的相关工作进行系统梳理。无需在引言中</w:t>
      </w:r>
    </w:p>
    <w:p>
      <w:pPr>
        <w:spacing w:line="195" w:lineRule="exact" w:before="0"/>
        <w:ind w:left="0" w:right="0" w:firstLine="0"/>
        <w:jc w:val="right"/>
        <w:rPr>
          <w:rFonts w:ascii="Times New Roman"/>
          <w:sz w:val="20"/>
        </w:rPr>
      </w:pPr>
      <w:r>
        <w:rPr>
          <w:rFonts w:ascii="Times New Roman"/>
          <w:sz w:val="20"/>
        </w:rPr>
        <w:t>43</w:t>
      </w:r>
    </w:p>
    <w:p>
      <w:pPr>
        <w:pStyle w:val="ListParagraph"/>
        <w:numPr>
          <w:ilvl w:val="0"/>
          <w:numId w:val="3"/>
        </w:numPr>
        <w:tabs>
          <w:tab w:pos="813" w:val="left" w:leader="none"/>
        </w:tabs>
        <w:spacing w:line="240" w:lineRule="auto" w:before="103" w:after="0"/>
        <w:ind w:left="812" w:right="0" w:hanging="382"/>
        <w:jc w:val="left"/>
        <w:rPr>
          <w:rFonts w:ascii="Times New Roman" w:eastAsia="Times New Roman"/>
          <w:sz w:val="20"/>
        </w:rPr>
      </w:pPr>
      <w:r>
        <w:rPr>
          <w:color w:val="00AFEF"/>
          <w:spacing w:val="7"/>
          <w:sz w:val="20"/>
        </w:rPr>
        <w:t>介绍文章的结构。</w:t>
      </w:r>
      <w:r>
        <w:rPr>
          <w:rFonts w:ascii="Times New Roman" w:eastAsia="Times New Roman"/>
          <w:color w:val="FF0000"/>
          <w:spacing w:val="3"/>
          <w:sz w:val="20"/>
        </w:rPr>
        <w:t>(</w:t>
      </w:r>
      <w:r>
        <w:rPr>
          <w:color w:val="FF0000"/>
          <w:spacing w:val="-11"/>
          <w:sz w:val="20"/>
        </w:rPr>
        <w:t>正文 </w:t>
      </w:r>
      <w:r>
        <w:rPr>
          <w:rFonts w:ascii="Times New Roman" w:eastAsia="Times New Roman"/>
          <w:color w:val="FF0000"/>
          <w:sz w:val="20"/>
        </w:rPr>
        <w:t>10</w:t>
      </w:r>
      <w:r>
        <w:rPr>
          <w:rFonts w:ascii="Times New Roman" w:eastAsia="Times New Roman"/>
          <w:color w:val="FF0000"/>
          <w:spacing w:val="-1"/>
          <w:sz w:val="20"/>
        </w:rPr>
        <w:t> </w:t>
      </w:r>
      <w:r>
        <w:rPr>
          <w:rFonts w:ascii="Times New Roman" w:eastAsia="Times New Roman"/>
          <w:color w:val="FF0000"/>
          <w:sz w:val="16"/>
        </w:rPr>
        <w:t>Pt</w:t>
      </w:r>
      <w:r>
        <w:rPr>
          <w:rFonts w:ascii="Times New Roman" w:eastAsia="Times New Roman"/>
          <w:color w:val="FF0000"/>
          <w:spacing w:val="9"/>
          <w:sz w:val="16"/>
        </w:rPr>
        <w:t> </w:t>
      </w:r>
      <w:r>
        <w:rPr>
          <w:color w:val="FF0000"/>
          <w:spacing w:val="8"/>
          <w:sz w:val="20"/>
        </w:rPr>
        <w:t>宋体</w:t>
      </w:r>
      <w:r>
        <w:rPr>
          <w:rFonts w:ascii="Times New Roman" w:eastAsia="Times New Roman"/>
          <w:color w:val="FF0000"/>
          <w:sz w:val="20"/>
        </w:rPr>
        <w:t>)</w:t>
      </w:r>
    </w:p>
    <w:p>
      <w:pPr>
        <w:pStyle w:val="BodyText"/>
        <w:spacing w:before="0"/>
        <w:rPr>
          <w:rFonts w:ascii="Times New Roman"/>
          <w:sz w:val="30"/>
        </w:rPr>
      </w:pPr>
      <w:r>
        <w:rPr/>
        <w:br w:type="column"/>
      </w:r>
      <w:r>
        <w:rPr>
          <w:rFonts w:ascii="Times New Roman"/>
          <w:sz w:val="30"/>
        </w:rPr>
      </w:r>
    </w:p>
    <w:p>
      <w:pPr>
        <w:pStyle w:val="BodyText"/>
        <w:spacing w:before="10"/>
        <w:rPr>
          <w:rFonts w:ascii="Times New Roman"/>
          <w:sz w:val="29"/>
        </w:rPr>
      </w:pPr>
    </w:p>
    <w:p>
      <w:pPr>
        <w:pStyle w:val="Heading1"/>
        <w:tabs>
          <w:tab w:pos="579" w:val="left" w:leader="none"/>
        </w:tabs>
        <w:ind w:left="139"/>
      </w:pPr>
      <w:r>
        <w:rPr>
          <w:rFonts w:ascii="Times New Roman" w:eastAsia="Times New Roman"/>
        </w:rPr>
        <w:t>3</w:t>
        <w:tab/>
      </w:r>
      <w:r>
        <w:rPr>
          <w:spacing w:val="7"/>
        </w:rPr>
        <w:t>数据结果处理与分析</w:t>
      </w:r>
    </w:p>
    <w:p>
      <w:pPr>
        <w:spacing w:after="0"/>
        <w:sectPr>
          <w:type w:val="continuous"/>
          <w:pgSz w:w="11910" w:h="16220"/>
          <w:pgMar w:top="1600" w:bottom="280" w:left="320" w:right="960"/>
          <w:cols w:num="2" w:equalWidth="0">
            <w:col w:w="5653" w:space="40"/>
            <w:col w:w="4937"/>
          </w:cols>
        </w:sectPr>
      </w:pPr>
    </w:p>
    <w:p>
      <w:pPr>
        <w:pStyle w:val="BodyText"/>
        <w:spacing w:before="3"/>
        <w:rPr>
          <w:sz w:val="16"/>
        </w:rPr>
      </w:pPr>
    </w:p>
    <w:p>
      <w:pPr>
        <w:spacing w:after="0"/>
        <w:rPr>
          <w:sz w:val="16"/>
        </w:rPr>
        <w:sectPr>
          <w:type w:val="continuous"/>
          <w:pgSz w:w="11910" w:h="16220"/>
          <w:pgMar w:top="1600" w:bottom="280" w:left="320" w:right="960"/>
        </w:sectPr>
      </w:pPr>
    </w:p>
    <w:p>
      <w:pPr>
        <w:pStyle w:val="BodyText"/>
        <w:spacing w:before="3"/>
        <w:rPr>
          <w:sz w:val="26"/>
        </w:rPr>
      </w:pPr>
    </w:p>
    <w:p>
      <w:pPr>
        <w:tabs>
          <w:tab w:pos="1252" w:val="left" w:leader="none"/>
        </w:tabs>
        <w:spacing w:before="1"/>
        <w:ind w:left="431" w:right="0" w:firstLine="0"/>
        <w:jc w:val="left"/>
        <w:rPr>
          <w:rFonts w:ascii="Times New Roman" w:eastAsia="Times New Roman"/>
          <w:sz w:val="28"/>
        </w:rPr>
      </w:pPr>
      <w:r>
        <w:rPr>
          <w:rFonts w:ascii="Times New Roman" w:eastAsia="Times New Roman"/>
          <w:sz w:val="20"/>
        </w:rPr>
        <w:t>28</w:t>
      </w:r>
      <w:r>
        <w:rPr>
          <w:rFonts w:ascii="Times New Roman" w:eastAsia="Times New Roman"/>
          <w:spacing w:val="10"/>
          <w:sz w:val="20"/>
        </w:rPr>
        <w:t>   </w:t>
      </w:r>
      <w:r>
        <w:rPr>
          <w:rFonts w:ascii="Times New Roman" w:eastAsia="Times New Roman"/>
          <w:sz w:val="28"/>
        </w:rPr>
        <w:t>2</w:t>
        <w:tab/>
      </w:r>
      <w:r>
        <w:rPr>
          <w:spacing w:val="7"/>
          <w:sz w:val="28"/>
        </w:rPr>
        <w:t>研究方法或原理</w:t>
      </w:r>
      <w:r>
        <w:rPr>
          <w:rFonts w:ascii="Times New Roman" w:eastAsia="Times New Roman"/>
          <w:color w:val="FF0000"/>
          <w:spacing w:val="4"/>
          <w:sz w:val="28"/>
        </w:rPr>
        <w:t>(</w:t>
      </w:r>
      <w:r>
        <w:rPr>
          <w:color w:val="FF0000"/>
          <w:spacing w:val="7"/>
          <w:sz w:val="28"/>
        </w:rPr>
        <w:t>四号宋体</w:t>
      </w:r>
      <w:r>
        <w:rPr>
          <w:rFonts w:ascii="Times New Roman" w:eastAsia="Times New Roman"/>
          <w:color w:val="FF0000"/>
          <w:sz w:val="28"/>
        </w:rPr>
        <w:t>)</w:t>
      </w:r>
    </w:p>
    <w:p>
      <w:pPr>
        <w:pStyle w:val="ListParagraph"/>
        <w:numPr>
          <w:ilvl w:val="0"/>
          <w:numId w:val="4"/>
        </w:numPr>
        <w:tabs>
          <w:tab w:pos="813" w:val="left" w:leader="none"/>
          <w:tab w:pos="1290" w:val="left" w:leader="none"/>
        </w:tabs>
        <w:spacing w:line="240" w:lineRule="auto" w:before="78" w:after="0"/>
        <w:ind w:left="812" w:right="0" w:hanging="382"/>
        <w:jc w:val="left"/>
        <w:rPr>
          <w:sz w:val="20"/>
        </w:rPr>
      </w:pPr>
      <w:r>
        <w:rPr>
          <w:rFonts w:ascii="Times New Roman" w:eastAsia="Times New Roman"/>
          <w:b/>
          <w:spacing w:val="5"/>
          <w:w w:val="99"/>
          <w:sz w:val="20"/>
        </w:rPr>
        <w:br w:type="column"/>
      </w:r>
      <w:r>
        <w:rPr>
          <w:rFonts w:ascii="Times New Roman" w:eastAsia="Times New Roman"/>
          <w:b/>
          <w:spacing w:val="2"/>
          <w:sz w:val="20"/>
        </w:rPr>
        <w:t>3.1</w:t>
        <w:tab/>
      </w:r>
      <w:r>
        <w:rPr>
          <w:spacing w:val="5"/>
          <w:sz w:val="20"/>
        </w:rPr>
        <w:t>地表光谱数据处理与分析</w:t>
      </w:r>
    </w:p>
    <w:p>
      <w:pPr>
        <w:pStyle w:val="BodyText"/>
        <w:spacing w:before="11"/>
        <w:rPr>
          <w:sz w:val="29"/>
        </w:rPr>
      </w:pPr>
    </w:p>
    <w:p>
      <w:pPr>
        <w:pStyle w:val="ListParagraph"/>
        <w:numPr>
          <w:ilvl w:val="0"/>
          <w:numId w:val="4"/>
        </w:numPr>
        <w:tabs>
          <w:tab w:pos="1125" w:val="left" w:leader="none"/>
          <w:tab w:pos="1126" w:val="left" w:leader="none"/>
        </w:tabs>
        <w:spacing w:line="240" w:lineRule="auto" w:before="0" w:after="0"/>
        <w:ind w:left="1125" w:right="0" w:hanging="695"/>
        <w:jc w:val="left"/>
        <w:rPr>
          <w:sz w:val="20"/>
        </w:rPr>
      </w:pPr>
      <w:r>
        <w:rPr>
          <w:color w:val="00AFEF"/>
          <w:spacing w:val="5"/>
          <w:sz w:val="20"/>
        </w:rPr>
        <w:t>（</w:t>
      </w:r>
      <w:r>
        <w:rPr>
          <w:rFonts w:ascii="Times New Roman" w:eastAsia="Times New Roman"/>
          <w:color w:val="00AFEF"/>
          <w:spacing w:val="5"/>
          <w:sz w:val="20"/>
        </w:rPr>
        <w:t>1</w:t>
      </w:r>
      <w:r>
        <w:rPr>
          <w:color w:val="00AFEF"/>
          <w:spacing w:val="5"/>
          <w:sz w:val="20"/>
        </w:rPr>
        <w:t>）</w:t>
      </w:r>
      <w:r>
        <w:rPr>
          <w:color w:val="00AFEF"/>
          <w:spacing w:val="7"/>
          <w:sz w:val="20"/>
        </w:rPr>
        <w:t>清晰表述试</w:t>
      </w:r>
      <w:r>
        <w:rPr>
          <w:rFonts w:ascii="Times New Roman" w:eastAsia="Times New Roman"/>
          <w:color w:val="00AFEF"/>
          <w:spacing w:val="4"/>
          <w:sz w:val="20"/>
        </w:rPr>
        <w:t>/</w:t>
      </w:r>
      <w:r>
        <w:rPr>
          <w:color w:val="00AFEF"/>
          <w:spacing w:val="4"/>
          <w:sz w:val="20"/>
        </w:rPr>
        <w:t>实验区域、使用数据来源、详</w:t>
      </w:r>
    </w:p>
    <w:p>
      <w:pPr>
        <w:spacing w:after="0" w:line="240" w:lineRule="auto"/>
        <w:jc w:val="left"/>
        <w:rPr>
          <w:sz w:val="20"/>
        </w:rPr>
        <w:sectPr>
          <w:type w:val="continuous"/>
          <w:pgSz w:w="11910" w:h="16220"/>
          <w:pgMar w:top="1600" w:bottom="280" w:left="320" w:right="960"/>
          <w:cols w:num="2" w:equalWidth="0">
            <w:col w:w="4653" w:space="366"/>
            <w:col w:w="5611"/>
          </w:cols>
        </w:sectPr>
      </w:pPr>
    </w:p>
    <w:p>
      <w:pPr>
        <w:pStyle w:val="BodyText"/>
        <w:spacing w:before="5"/>
        <w:rPr>
          <w:sz w:val="14"/>
        </w:rPr>
      </w:pPr>
    </w:p>
    <w:p>
      <w:pPr>
        <w:spacing w:after="0"/>
        <w:rPr>
          <w:sz w:val="14"/>
        </w:rPr>
        <w:sectPr>
          <w:type w:val="continuous"/>
          <w:pgSz w:w="11910" w:h="16220"/>
          <w:pgMar w:top="1600" w:bottom="280" w:left="320" w:right="960"/>
        </w:sectPr>
      </w:pPr>
    </w:p>
    <w:p>
      <w:pPr>
        <w:pStyle w:val="ListParagraph"/>
        <w:numPr>
          <w:ilvl w:val="0"/>
          <w:numId w:val="5"/>
        </w:numPr>
        <w:tabs>
          <w:tab w:pos="1228" w:val="left" w:leader="none"/>
          <w:tab w:pos="1229" w:val="left" w:leader="none"/>
        </w:tabs>
        <w:spacing w:line="240" w:lineRule="auto" w:before="87" w:after="0"/>
        <w:ind w:left="1228" w:right="0" w:hanging="798"/>
        <w:jc w:val="left"/>
        <w:rPr>
          <w:rFonts w:ascii="Times New Roman" w:eastAsia="Times New Roman"/>
          <w:sz w:val="20"/>
        </w:rPr>
      </w:pPr>
      <w:r>
        <w:rPr>
          <w:color w:val="00AFEF"/>
          <w:spacing w:val="2"/>
          <w:sz w:val="20"/>
        </w:rPr>
        <w:t>突出本文研究思路和方法，对于他人工作应简 </w:t>
      </w:r>
      <w:r>
        <w:rPr>
          <w:rFonts w:ascii="Times New Roman" w:eastAsia="Times New Roman"/>
          <w:position w:val="11"/>
          <w:sz w:val="20"/>
        </w:rPr>
        <w:t>46</w:t>
      </w:r>
    </w:p>
    <w:p>
      <w:pPr>
        <w:spacing w:before="78"/>
        <w:ind w:left="139" w:right="0" w:firstLine="0"/>
        <w:jc w:val="left"/>
        <w:rPr>
          <w:sz w:val="20"/>
        </w:rPr>
      </w:pPr>
      <w:r>
        <w:rPr/>
        <w:br w:type="column"/>
      </w:r>
      <w:r>
        <w:rPr>
          <w:color w:val="00AFEF"/>
          <w:sz w:val="20"/>
        </w:rPr>
        <w:t>细介绍试</w:t>
      </w:r>
      <w:r>
        <w:rPr>
          <w:rFonts w:ascii="Times New Roman" w:eastAsia="Times New Roman"/>
          <w:color w:val="00AFEF"/>
          <w:sz w:val="20"/>
        </w:rPr>
        <w:t>/</w:t>
      </w:r>
      <w:r>
        <w:rPr>
          <w:color w:val="00AFEF"/>
          <w:sz w:val="20"/>
        </w:rPr>
        <w:t>实验条件、方法和过程。</w:t>
      </w:r>
    </w:p>
    <w:p>
      <w:pPr>
        <w:spacing w:after="0"/>
        <w:jc w:val="left"/>
        <w:rPr>
          <w:sz w:val="20"/>
        </w:rPr>
        <w:sectPr>
          <w:type w:val="continuous"/>
          <w:pgSz w:w="11910" w:h="16220"/>
          <w:pgMar w:top="1600" w:bottom="280" w:left="320" w:right="960"/>
          <w:cols w:num="2" w:equalWidth="0">
            <w:col w:w="5653" w:space="40"/>
            <w:col w:w="4937"/>
          </w:cols>
        </w:sectPr>
      </w:pPr>
    </w:p>
    <w:p>
      <w:pPr>
        <w:pStyle w:val="BodyText"/>
        <w:spacing w:before="8"/>
        <w:rPr>
          <w:sz w:val="20"/>
        </w:rPr>
      </w:pPr>
    </w:p>
    <w:p>
      <w:pPr>
        <w:pStyle w:val="ListParagraph"/>
        <w:numPr>
          <w:ilvl w:val="0"/>
          <w:numId w:val="5"/>
        </w:numPr>
        <w:tabs>
          <w:tab w:pos="813" w:val="left" w:leader="none"/>
        </w:tabs>
        <w:spacing w:line="240" w:lineRule="auto" w:before="0" w:after="0"/>
        <w:ind w:left="812" w:right="0" w:hanging="382"/>
        <w:jc w:val="left"/>
        <w:rPr>
          <w:sz w:val="20"/>
        </w:rPr>
      </w:pPr>
      <w:r>
        <w:rPr>
          <w:color w:val="00AFEF"/>
          <w:spacing w:val="9"/>
          <w:sz w:val="20"/>
        </w:rPr>
        <w:t>述。</w:t>
      </w:r>
    </w:p>
    <w:p>
      <w:pPr>
        <w:pStyle w:val="BodyText"/>
        <w:spacing w:before="0"/>
        <w:rPr>
          <w:sz w:val="22"/>
        </w:rPr>
      </w:pPr>
    </w:p>
    <w:p>
      <w:pPr>
        <w:pStyle w:val="BodyText"/>
        <w:spacing w:before="12"/>
        <w:rPr>
          <w:sz w:val="15"/>
        </w:rPr>
      </w:pPr>
    </w:p>
    <w:p>
      <w:pPr>
        <w:pStyle w:val="ListParagraph"/>
        <w:numPr>
          <w:ilvl w:val="0"/>
          <w:numId w:val="5"/>
        </w:numPr>
        <w:tabs>
          <w:tab w:pos="813" w:val="left" w:leader="none"/>
          <w:tab w:pos="1290" w:val="left" w:leader="none"/>
        </w:tabs>
        <w:spacing w:line="240" w:lineRule="auto" w:before="0" w:after="0"/>
        <w:ind w:left="812" w:right="0" w:hanging="382"/>
        <w:jc w:val="left"/>
        <w:rPr>
          <w:rFonts w:ascii="Times New Roman" w:eastAsia="Times New Roman"/>
          <w:sz w:val="20"/>
        </w:rPr>
      </w:pPr>
      <w:r>
        <w:rPr>
          <w:rFonts w:ascii="Times New Roman" w:eastAsia="Times New Roman"/>
          <w:b/>
          <w:spacing w:val="2"/>
          <w:sz w:val="20"/>
        </w:rPr>
        <w:t>2.1</w:t>
        <w:tab/>
      </w:r>
      <w:r>
        <w:rPr>
          <w:spacing w:val="9"/>
          <w:sz w:val="20"/>
        </w:rPr>
        <w:t>基本原理</w:t>
      </w:r>
      <w:r>
        <w:rPr>
          <w:rFonts w:ascii="Times New Roman" w:eastAsia="Times New Roman"/>
          <w:sz w:val="20"/>
        </w:rPr>
        <w:t>(Biggar</w:t>
      </w:r>
      <w:r>
        <w:rPr>
          <w:rFonts w:ascii="Times New Roman" w:eastAsia="Times New Roman"/>
          <w:spacing w:val="5"/>
          <w:sz w:val="20"/>
        </w:rPr>
        <w:t>, </w:t>
      </w:r>
      <w:r>
        <w:rPr>
          <w:rFonts w:ascii="Times New Roman" w:eastAsia="Times New Roman"/>
          <w:spacing w:val="3"/>
          <w:sz w:val="20"/>
        </w:rPr>
        <w:t>1990</w:t>
      </w:r>
      <w:r>
        <w:rPr>
          <w:rFonts w:ascii="Times New Roman" w:eastAsia="Times New Roman"/>
          <w:spacing w:val="4"/>
          <w:sz w:val="20"/>
        </w:rPr>
        <w:t>) </w:t>
      </w:r>
      <w:r>
        <w:rPr>
          <w:rFonts w:ascii="Times New Roman" w:eastAsia="Times New Roman"/>
          <w:color w:val="FF0000"/>
          <w:sz w:val="20"/>
        </w:rPr>
        <w:t>(10</w:t>
      </w:r>
      <w:r>
        <w:rPr>
          <w:rFonts w:ascii="Times New Roman" w:eastAsia="Times New Roman"/>
          <w:color w:val="FF0000"/>
          <w:spacing w:val="2"/>
          <w:sz w:val="20"/>
        </w:rPr>
        <w:t> </w:t>
      </w:r>
      <w:r>
        <w:rPr>
          <w:rFonts w:ascii="Times New Roman" w:eastAsia="Times New Roman"/>
          <w:color w:val="FF0000"/>
          <w:sz w:val="16"/>
        </w:rPr>
        <w:t>Pt</w:t>
      </w:r>
      <w:r>
        <w:rPr>
          <w:rFonts w:ascii="Times New Roman" w:eastAsia="Times New Roman"/>
          <w:color w:val="FF0000"/>
          <w:spacing w:val="11"/>
          <w:sz w:val="16"/>
        </w:rPr>
        <w:t> </w:t>
      </w:r>
      <w:r>
        <w:rPr>
          <w:rFonts w:ascii="微软雅黑" w:eastAsia="微软雅黑" w:hint="eastAsia"/>
          <w:color w:val="FF0000"/>
          <w:spacing w:val="8"/>
          <w:sz w:val="20"/>
        </w:rPr>
        <w:t>黑体</w:t>
      </w:r>
      <w:r>
        <w:rPr>
          <w:rFonts w:ascii="Times New Roman" w:eastAsia="Times New Roman"/>
          <w:color w:val="FF0000"/>
          <w:sz w:val="20"/>
        </w:rPr>
        <w:t>)</w:t>
      </w:r>
    </w:p>
    <w:p>
      <w:pPr>
        <w:pStyle w:val="ListParagraph"/>
        <w:numPr>
          <w:ilvl w:val="0"/>
          <w:numId w:val="6"/>
        </w:numPr>
        <w:tabs>
          <w:tab w:pos="1125" w:val="left" w:leader="none"/>
          <w:tab w:pos="1126" w:val="left" w:leader="none"/>
        </w:tabs>
        <w:spacing w:line="240" w:lineRule="auto" w:before="156" w:after="0"/>
        <w:ind w:left="1125" w:right="0" w:hanging="695"/>
        <w:jc w:val="left"/>
        <w:rPr>
          <w:sz w:val="20"/>
        </w:rPr>
      </w:pPr>
      <w:r>
        <w:rPr>
          <w:color w:val="00AFEF"/>
          <w:spacing w:val="9"/>
          <w:w w:val="99"/>
          <w:sz w:val="20"/>
        </w:rPr>
        <w:br w:type="column"/>
      </w:r>
      <w:r>
        <w:rPr>
          <w:color w:val="00AFEF"/>
          <w:spacing w:val="5"/>
          <w:sz w:val="20"/>
        </w:rPr>
        <w:t>（</w:t>
      </w:r>
      <w:r>
        <w:rPr>
          <w:rFonts w:ascii="Times New Roman" w:eastAsia="Times New Roman"/>
          <w:color w:val="00AFEF"/>
          <w:spacing w:val="5"/>
          <w:sz w:val="20"/>
        </w:rPr>
        <w:t>2</w:t>
      </w:r>
      <w:r>
        <w:rPr>
          <w:color w:val="00AFEF"/>
          <w:spacing w:val="5"/>
          <w:sz w:val="20"/>
        </w:rPr>
        <w:t>）</w:t>
      </w:r>
      <w:r>
        <w:rPr>
          <w:color w:val="00AFEF"/>
          <w:spacing w:val="9"/>
          <w:sz w:val="20"/>
        </w:rPr>
        <w:t>对试</w:t>
      </w:r>
      <w:r>
        <w:rPr>
          <w:rFonts w:ascii="Times New Roman" w:eastAsia="Times New Roman"/>
          <w:color w:val="00AFEF"/>
          <w:spacing w:val="4"/>
          <w:sz w:val="20"/>
        </w:rPr>
        <w:t>/</w:t>
      </w:r>
      <w:r>
        <w:rPr>
          <w:color w:val="00AFEF"/>
          <w:spacing w:val="3"/>
          <w:sz w:val="20"/>
        </w:rPr>
        <w:t>实验结果进行充分的对比、分析；如</w:t>
      </w:r>
    </w:p>
    <w:p>
      <w:pPr>
        <w:pStyle w:val="BodyText"/>
        <w:spacing w:before="6"/>
        <w:rPr>
          <w:sz w:val="20"/>
        </w:rPr>
      </w:pPr>
    </w:p>
    <w:p>
      <w:pPr>
        <w:pStyle w:val="ListParagraph"/>
        <w:numPr>
          <w:ilvl w:val="0"/>
          <w:numId w:val="6"/>
        </w:numPr>
        <w:tabs>
          <w:tab w:pos="813" w:val="left" w:leader="none"/>
        </w:tabs>
        <w:spacing w:line="240" w:lineRule="auto" w:before="0" w:after="0"/>
        <w:ind w:left="812" w:right="0" w:hanging="382"/>
        <w:jc w:val="left"/>
        <w:rPr>
          <w:sz w:val="20"/>
        </w:rPr>
      </w:pPr>
      <w:r>
        <w:rPr>
          <w:color w:val="00AFEF"/>
          <w:spacing w:val="9"/>
          <w:sz w:val="20"/>
        </w:rPr>
        <w:t>与经典算法、流行算法从定性（图像直观比较）</w:t>
      </w:r>
      <w:r>
        <w:rPr>
          <w:color w:val="00AFEF"/>
          <w:sz w:val="20"/>
        </w:rPr>
        <w:t>和</w:t>
      </w:r>
    </w:p>
    <w:p>
      <w:pPr>
        <w:pStyle w:val="BodyText"/>
        <w:spacing w:before="6"/>
        <w:rPr>
          <w:sz w:val="20"/>
        </w:rPr>
      </w:pPr>
    </w:p>
    <w:p>
      <w:pPr>
        <w:pStyle w:val="ListParagraph"/>
        <w:numPr>
          <w:ilvl w:val="0"/>
          <w:numId w:val="6"/>
        </w:numPr>
        <w:tabs>
          <w:tab w:pos="813" w:val="left" w:leader="none"/>
        </w:tabs>
        <w:spacing w:line="240" w:lineRule="auto" w:before="0" w:after="0"/>
        <w:ind w:left="812" w:right="0" w:hanging="382"/>
        <w:jc w:val="left"/>
        <w:rPr>
          <w:rFonts w:ascii="Times New Roman" w:eastAsia="Times New Roman"/>
          <w:sz w:val="20"/>
        </w:rPr>
      </w:pPr>
      <w:r>
        <w:rPr>
          <w:color w:val="00AFEF"/>
          <w:spacing w:val="9"/>
          <w:sz w:val="20"/>
        </w:rPr>
        <w:t>定量（</w:t>
      </w:r>
      <w:r>
        <w:rPr>
          <w:color w:val="00AFEF"/>
          <w:spacing w:val="6"/>
          <w:sz w:val="20"/>
        </w:rPr>
        <w:t>峰值信噪比，运算时间</w:t>
      </w:r>
      <w:r>
        <w:rPr>
          <w:color w:val="00AFEF"/>
          <w:spacing w:val="9"/>
          <w:sz w:val="20"/>
        </w:rPr>
        <w:t>）</w:t>
      </w:r>
      <w:r>
        <w:rPr>
          <w:color w:val="00AFEF"/>
          <w:spacing w:val="8"/>
          <w:sz w:val="20"/>
        </w:rPr>
        <w:t>角度对比</w:t>
      </w:r>
      <w:r>
        <w:rPr>
          <w:rFonts w:ascii="Times New Roman" w:eastAsia="Times New Roman"/>
          <w:color w:val="00AFEF"/>
          <w:spacing w:val="3"/>
          <w:sz w:val="20"/>
        </w:rPr>
        <w:t>......</w:t>
      </w:r>
    </w:p>
    <w:p>
      <w:pPr>
        <w:spacing w:after="0" w:line="240" w:lineRule="auto"/>
        <w:jc w:val="left"/>
        <w:rPr>
          <w:rFonts w:ascii="Times New Roman" w:eastAsia="Times New Roman"/>
          <w:sz w:val="20"/>
        </w:rPr>
        <w:sectPr>
          <w:type w:val="continuous"/>
          <w:pgSz w:w="11910" w:h="16220"/>
          <w:pgMar w:top="1600" w:bottom="280" w:left="320" w:right="960"/>
          <w:cols w:num="2" w:equalWidth="0">
            <w:col w:w="4427" w:space="592"/>
            <w:col w:w="5611"/>
          </w:cols>
        </w:sectPr>
      </w:pPr>
    </w:p>
    <w:p>
      <w:pPr>
        <w:pStyle w:val="BodyText"/>
        <w:spacing w:before="3"/>
        <w:rPr>
          <w:rFonts w:ascii="Times New Roman"/>
          <w:sz w:val="16"/>
        </w:rPr>
      </w:pPr>
    </w:p>
    <w:p>
      <w:pPr>
        <w:spacing w:after="0"/>
        <w:rPr>
          <w:rFonts w:ascii="Times New Roman"/>
          <w:sz w:val="16"/>
        </w:rPr>
        <w:sectPr>
          <w:type w:val="continuous"/>
          <w:pgSz w:w="11910" w:h="16220"/>
          <w:pgMar w:top="1600" w:bottom="280" w:left="320" w:right="960"/>
        </w:sectPr>
      </w:pPr>
    </w:p>
    <w:p>
      <w:pPr>
        <w:pStyle w:val="ListParagraph"/>
        <w:numPr>
          <w:ilvl w:val="0"/>
          <w:numId w:val="7"/>
        </w:numPr>
        <w:tabs>
          <w:tab w:pos="1233" w:val="left" w:leader="none"/>
          <w:tab w:pos="1234" w:val="left" w:leader="none"/>
        </w:tabs>
        <w:spacing w:line="240" w:lineRule="auto" w:before="87" w:after="0"/>
        <w:ind w:left="1233" w:right="0" w:hanging="803"/>
        <w:jc w:val="left"/>
        <w:rPr>
          <w:rFonts w:ascii="Times New Roman" w:eastAsia="Times New Roman"/>
          <w:sz w:val="20"/>
        </w:rPr>
      </w:pPr>
      <w:r>
        <w:rPr>
          <w:color w:val="00AFEF"/>
          <w:spacing w:val="10"/>
          <w:w w:val="95"/>
          <w:sz w:val="20"/>
        </w:rPr>
        <w:t>引述公式时注意准确性；引用他人研究方法应</w:t>
      </w:r>
      <w:r>
        <w:rPr>
          <w:rFonts w:ascii="Times New Roman" w:eastAsia="Times New Roman"/>
          <w:w w:val="95"/>
          <w:position w:val="12"/>
          <w:sz w:val="20"/>
        </w:rPr>
        <w:t>50</w:t>
      </w:r>
    </w:p>
    <w:p>
      <w:pPr>
        <w:pStyle w:val="ListParagraph"/>
        <w:numPr>
          <w:ilvl w:val="0"/>
          <w:numId w:val="7"/>
        </w:numPr>
        <w:tabs>
          <w:tab w:pos="813" w:val="left" w:leader="none"/>
        </w:tabs>
        <w:spacing w:line="240" w:lineRule="auto" w:before="155" w:after="0"/>
        <w:ind w:left="812" w:right="0" w:hanging="382"/>
        <w:jc w:val="left"/>
        <w:rPr>
          <w:rFonts w:ascii="Times New Roman" w:eastAsia="Times New Roman"/>
          <w:sz w:val="20"/>
        </w:rPr>
      </w:pPr>
      <w:r>
        <w:rPr>
          <w:color w:val="00AFEF"/>
          <w:spacing w:val="9"/>
          <w:w w:val="95"/>
          <w:sz w:val="20"/>
        </w:rPr>
        <w:t>列出文献依据，辅以流程图、公式等描述；避免罗</w:t>
      </w:r>
      <w:r>
        <w:rPr>
          <w:rFonts w:ascii="Times New Roman" w:eastAsia="Times New Roman"/>
          <w:w w:val="95"/>
          <w:position w:val="12"/>
          <w:sz w:val="20"/>
        </w:rPr>
        <w:t>51</w:t>
      </w:r>
    </w:p>
    <w:p>
      <w:pPr>
        <w:pStyle w:val="ListParagraph"/>
        <w:numPr>
          <w:ilvl w:val="0"/>
          <w:numId w:val="7"/>
        </w:numPr>
        <w:tabs>
          <w:tab w:pos="813" w:val="left" w:leader="none"/>
        </w:tabs>
        <w:spacing w:line="240" w:lineRule="auto" w:before="262" w:after="0"/>
        <w:ind w:left="812" w:right="0" w:hanging="382"/>
        <w:jc w:val="left"/>
        <w:rPr>
          <w:rFonts w:ascii="Times New Roman" w:eastAsia="Times New Roman"/>
          <w:sz w:val="20"/>
        </w:rPr>
      </w:pPr>
      <w:r>
        <w:rPr>
          <w:color w:val="00AFEF"/>
          <w:spacing w:val="8"/>
          <w:sz w:val="20"/>
        </w:rPr>
        <w:t>列大量源代码。</w:t>
      </w:r>
      <w:r>
        <w:rPr>
          <w:rFonts w:ascii="Times New Roman" w:eastAsia="Times New Roman"/>
          <w:color w:val="FF0000"/>
          <w:spacing w:val="2"/>
          <w:sz w:val="20"/>
        </w:rPr>
        <w:t>(10</w:t>
      </w:r>
      <w:r>
        <w:rPr>
          <w:rFonts w:ascii="Times New Roman" w:eastAsia="Times New Roman"/>
          <w:color w:val="FF0000"/>
          <w:spacing w:val="-2"/>
          <w:sz w:val="20"/>
        </w:rPr>
        <w:t> </w:t>
      </w:r>
      <w:r>
        <w:rPr>
          <w:rFonts w:ascii="Times New Roman" w:eastAsia="Times New Roman"/>
          <w:color w:val="FF0000"/>
          <w:sz w:val="16"/>
        </w:rPr>
        <w:t>Pt</w:t>
      </w:r>
      <w:r>
        <w:rPr>
          <w:rFonts w:ascii="Times New Roman" w:eastAsia="Times New Roman"/>
          <w:color w:val="FF0000"/>
          <w:spacing w:val="6"/>
          <w:sz w:val="16"/>
        </w:rPr>
        <w:t> </w:t>
      </w:r>
      <w:r>
        <w:rPr>
          <w:color w:val="FF0000"/>
          <w:spacing w:val="8"/>
          <w:sz w:val="20"/>
        </w:rPr>
        <w:t>宋体</w:t>
      </w:r>
      <w:r>
        <w:rPr>
          <w:rFonts w:ascii="Times New Roman" w:eastAsia="Times New Roman"/>
          <w:color w:val="FF0000"/>
          <w:sz w:val="20"/>
        </w:rPr>
        <w:t>)</w:t>
      </w:r>
    </w:p>
    <w:p>
      <w:pPr>
        <w:pStyle w:val="BodyText"/>
        <w:spacing w:before="9"/>
        <w:rPr>
          <w:rFonts w:ascii="Times New Roman"/>
          <w:sz w:val="22"/>
        </w:rPr>
      </w:pPr>
    </w:p>
    <w:p>
      <w:pPr>
        <w:pStyle w:val="ListParagraph"/>
        <w:numPr>
          <w:ilvl w:val="0"/>
          <w:numId w:val="7"/>
        </w:numPr>
        <w:tabs>
          <w:tab w:pos="1233" w:val="left" w:leader="none"/>
          <w:tab w:pos="1234" w:val="left" w:leader="none"/>
        </w:tabs>
        <w:spacing w:line="240" w:lineRule="auto" w:before="0" w:after="0"/>
        <w:ind w:left="1233" w:right="0" w:hanging="803"/>
        <w:jc w:val="left"/>
        <w:rPr>
          <w:sz w:val="20"/>
        </w:rPr>
      </w:pPr>
      <w:r>
        <w:rPr>
          <w:color w:val="00AFEF"/>
          <w:spacing w:val="6"/>
          <w:sz w:val="20"/>
        </w:rPr>
        <w:t>表格需采用三线表。</w:t>
      </w:r>
    </w:p>
    <w:p>
      <w:pPr>
        <w:spacing w:line="487" w:lineRule="auto" w:before="77"/>
        <w:ind w:left="139" w:right="180" w:firstLine="312"/>
        <w:jc w:val="left"/>
        <w:rPr>
          <w:sz w:val="20"/>
        </w:rPr>
      </w:pPr>
      <w:r>
        <w:rPr/>
        <w:br w:type="column"/>
      </w:r>
      <w:r>
        <w:rPr>
          <w:color w:val="00AFEF"/>
          <w:spacing w:val="9"/>
          <w:w w:val="95"/>
          <w:sz w:val="20"/>
        </w:rPr>
        <w:t>（</w:t>
      </w:r>
      <w:r>
        <w:rPr>
          <w:rFonts w:ascii="Times New Roman" w:eastAsia="Times New Roman"/>
          <w:color w:val="00AFEF"/>
          <w:spacing w:val="9"/>
          <w:w w:val="95"/>
          <w:sz w:val="20"/>
        </w:rPr>
        <w:t>3</w:t>
      </w:r>
      <w:r>
        <w:rPr>
          <w:color w:val="00AFEF"/>
          <w:spacing w:val="9"/>
          <w:w w:val="95"/>
          <w:sz w:val="20"/>
        </w:rPr>
        <w:t>）</w:t>
      </w:r>
      <w:r>
        <w:rPr>
          <w:color w:val="00AFEF"/>
          <w:spacing w:val="8"/>
          <w:w w:val="95"/>
          <w:sz w:val="20"/>
        </w:rPr>
        <w:t>鉴于图表的自明性，除重要数据结果外， </w:t>
      </w:r>
      <w:r>
        <w:rPr>
          <w:color w:val="00AFEF"/>
          <w:spacing w:val="5"/>
          <w:sz w:val="20"/>
        </w:rPr>
        <w:t>不必对图表进行过多重复性描述。</w:t>
      </w:r>
    </w:p>
    <w:p>
      <w:pPr>
        <w:spacing w:after="0" w:line="487" w:lineRule="auto"/>
        <w:jc w:val="left"/>
        <w:rPr>
          <w:sz w:val="20"/>
        </w:rPr>
        <w:sectPr>
          <w:type w:val="continuous"/>
          <w:pgSz w:w="11910" w:h="16220"/>
          <w:pgMar w:top="1600" w:bottom="280" w:left="320" w:right="960"/>
          <w:cols w:num="2" w:equalWidth="0">
            <w:col w:w="5653" w:space="40"/>
            <w:col w:w="4937"/>
          </w:cols>
        </w:sectPr>
      </w:pPr>
    </w:p>
    <w:p>
      <w:pPr>
        <w:pStyle w:val="BodyText"/>
        <w:spacing w:before="9"/>
        <w:rPr>
          <w:sz w:val="13"/>
        </w:rPr>
      </w:pPr>
    </w:p>
    <w:p>
      <w:pPr>
        <w:spacing w:after="0"/>
        <w:rPr>
          <w:sz w:val="13"/>
        </w:rPr>
        <w:sectPr>
          <w:type w:val="continuous"/>
          <w:pgSz w:w="11910" w:h="16220"/>
          <w:pgMar w:top="1600" w:bottom="280" w:left="320" w:right="960"/>
        </w:sectPr>
      </w:pPr>
    </w:p>
    <w:p>
      <w:pPr>
        <w:pStyle w:val="ListParagraph"/>
        <w:numPr>
          <w:ilvl w:val="0"/>
          <w:numId w:val="7"/>
        </w:numPr>
        <w:tabs>
          <w:tab w:pos="1233" w:val="left" w:leader="none"/>
          <w:tab w:pos="1234" w:val="left" w:leader="none"/>
        </w:tabs>
        <w:spacing w:line="240" w:lineRule="auto" w:before="87" w:after="0"/>
        <w:ind w:left="1233" w:right="0" w:hanging="803"/>
        <w:jc w:val="left"/>
        <w:rPr>
          <w:sz w:val="20"/>
        </w:rPr>
      </w:pPr>
      <w:r>
        <w:rPr>
          <w:color w:val="00AFEF"/>
          <w:sz w:val="20"/>
        </w:rPr>
        <w:t>图像文件需分辨率 </w:t>
      </w:r>
      <w:r>
        <w:rPr>
          <w:rFonts w:ascii="Times New Roman" w:eastAsia="Times New Roman"/>
          <w:color w:val="00AFEF"/>
          <w:spacing w:val="3"/>
          <w:sz w:val="20"/>
        </w:rPr>
        <w:t>300dpi </w:t>
      </w:r>
      <w:r>
        <w:rPr>
          <w:color w:val="00AFEF"/>
          <w:spacing w:val="9"/>
          <w:sz w:val="20"/>
        </w:rPr>
        <w:t>以上。</w:t>
      </w:r>
    </w:p>
    <w:p>
      <w:pPr>
        <w:pStyle w:val="BodyText"/>
        <w:spacing w:before="6"/>
        <w:rPr>
          <w:sz w:val="18"/>
        </w:rPr>
      </w:pPr>
    </w:p>
    <w:p>
      <w:pPr>
        <w:spacing w:before="0"/>
        <w:ind w:left="431" w:right="0" w:firstLine="0"/>
        <w:jc w:val="left"/>
        <w:rPr>
          <w:rFonts w:ascii="Times New Roman"/>
          <w:sz w:val="20"/>
        </w:rPr>
      </w:pPr>
      <w:r>
        <w:rPr>
          <w:rFonts w:ascii="Times New Roman"/>
          <w:sz w:val="20"/>
        </w:rPr>
        <w:t>37</w:t>
      </w:r>
    </w:p>
    <w:p>
      <w:pPr>
        <w:spacing w:before="186"/>
        <w:ind w:left="431" w:right="0" w:firstLine="0"/>
        <w:jc w:val="left"/>
        <w:rPr>
          <w:rFonts w:ascii="Times New Roman"/>
          <w:sz w:val="20"/>
        </w:rPr>
      </w:pPr>
      <w:r>
        <w:rPr>
          <w:rFonts w:ascii="Times New Roman"/>
          <w:sz w:val="20"/>
        </w:rPr>
        <w:t>38</w:t>
      </w:r>
    </w:p>
    <w:p>
      <w:pPr>
        <w:spacing w:before="91"/>
        <w:ind w:left="431" w:right="0" w:firstLine="0"/>
        <w:jc w:val="left"/>
        <w:rPr>
          <w:rFonts w:ascii="Times New Roman"/>
          <w:sz w:val="20"/>
        </w:rPr>
      </w:pPr>
      <w:r>
        <w:rPr/>
        <w:br w:type="column"/>
      </w:r>
      <w:r>
        <w:rPr>
          <w:rFonts w:ascii="Times New Roman"/>
          <w:sz w:val="20"/>
        </w:rPr>
        <w:t>52</w:t>
      </w:r>
    </w:p>
    <w:p>
      <w:pPr>
        <w:pStyle w:val="ListParagraph"/>
        <w:numPr>
          <w:ilvl w:val="0"/>
          <w:numId w:val="8"/>
        </w:numPr>
        <w:tabs>
          <w:tab w:pos="1480" w:val="left" w:leader="none"/>
          <w:tab w:pos="1481" w:val="left" w:leader="none"/>
          <w:tab w:pos="3464" w:val="left" w:leader="none"/>
        </w:tabs>
        <w:spacing w:line="240" w:lineRule="auto" w:before="168" w:after="0"/>
        <w:ind w:left="1480" w:right="0" w:hanging="1050"/>
        <w:jc w:val="left"/>
        <w:rPr>
          <w:rFonts w:ascii="Times New Roman" w:hAnsi="Times New Roman" w:eastAsia="Times New Roman"/>
          <w:sz w:val="17"/>
        </w:rPr>
      </w:pPr>
      <w:r>
        <w:rPr/>
        <w:drawing>
          <wp:anchor distT="0" distB="0" distL="0" distR="0" allowOverlap="1" layoutInCell="1" locked="0" behindDoc="0" simplePos="0" relativeHeight="251667456">
            <wp:simplePos x="0" y="0"/>
            <wp:positionH relativeFrom="page">
              <wp:posOffset>4196473</wp:posOffset>
            </wp:positionH>
            <wp:positionV relativeFrom="paragraph">
              <wp:posOffset>-837165</wp:posOffset>
            </wp:positionV>
            <wp:extent cx="987393" cy="776221"/>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987393" cy="776221"/>
                    </a:xfrm>
                    <a:prstGeom prst="rect">
                      <a:avLst/>
                    </a:prstGeom>
                  </pic:spPr>
                </pic:pic>
              </a:graphicData>
            </a:graphic>
          </wp:anchor>
        </w:drawing>
      </w:r>
      <w:r>
        <w:rPr/>
        <w:drawing>
          <wp:anchor distT="0" distB="0" distL="0" distR="0" allowOverlap="1" layoutInCell="1" locked="0" behindDoc="0" simplePos="0" relativeHeight="251668480">
            <wp:simplePos x="0" y="0"/>
            <wp:positionH relativeFrom="page">
              <wp:posOffset>5313733</wp:posOffset>
            </wp:positionH>
            <wp:positionV relativeFrom="paragraph">
              <wp:posOffset>-861576</wp:posOffset>
            </wp:positionV>
            <wp:extent cx="1043577" cy="80274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1043577" cy="802740"/>
                    </a:xfrm>
                    <a:prstGeom prst="rect">
                      <a:avLst/>
                    </a:prstGeom>
                  </pic:spPr>
                </pic:pic>
              </a:graphicData>
            </a:graphic>
          </wp:anchor>
        </w:drawing>
      </w:r>
      <w:r>
        <w:rPr>
          <w:sz w:val="16"/>
        </w:rPr>
        <w:t>(a)</w:t>
      </w:r>
      <w:r>
        <w:rPr>
          <w:spacing w:val="44"/>
          <w:sz w:val="16"/>
        </w:rPr>
        <w:t> </w:t>
      </w:r>
      <w:r>
        <w:rPr>
          <w:spacing w:val="7"/>
          <w:sz w:val="16"/>
        </w:rPr>
        <w:t>太阳入射角</w:t>
      </w:r>
      <w:r>
        <w:rPr>
          <w:spacing w:val="9"/>
          <w:sz w:val="16"/>
        </w:rPr>
        <w:t>为</w:t>
      </w:r>
      <w:r>
        <w:rPr>
          <w:rFonts w:ascii="Times New Roman" w:hAnsi="Times New Roman" w:eastAsia="Times New Roman"/>
          <w:spacing w:val="3"/>
          <w:sz w:val="16"/>
        </w:rPr>
        <w:t>-30°</w:t>
        <w:tab/>
      </w:r>
      <w:r>
        <w:rPr>
          <w:rFonts w:ascii="Times New Roman" w:hAnsi="Times New Roman" w:eastAsia="Times New Roman"/>
          <w:sz w:val="16"/>
        </w:rPr>
        <w:t>(b)</w:t>
      </w:r>
      <w:r>
        <w:rPr>
          <w:rFonts w:ascii="Times New Roman" w:hAnsi="Times New Roman" w:eastAsia="Times New Roman"/>
          <w:spacing w:val="6"/>
          <w:sz w:val="16"/>
        </w:rPr>
        <w:t> </w:t>
      </w:r>
      <w:r>
        <w:rPr>
          <w:rFonts w:ascii="Times New Roman" w:hAnsi="Times New Roman" w:eastAsia="Times New Roman"/>
          <w:spacing w:val="4"/>
          <w:sz w:val="16"/>
        </w:rPr>
        <w:t>0°</w:t>
      </w:r>
      <w:r>
        <w:rPr>
          <w:rFonts w:ascii="Times New Roman" w:hAnsi="Times New Roman" w:eastAsia="Times New Roman"/>
          <w:spacing w:val="-11"/>
          <w:sz w:val="16"/>
        </w:rPr>
        <w:t> </w:t>
      </w:r>
      <w:r>
        <w:rPr>
          <w:spacing w:val="7"/>
          <w:sz w:val="16"/>
        </w:rPr>
        <w:t>观测角</w:t>
      </w:r>
      <w:r>
        <w:rPr>
          <w:rFonts w:ascii="Times New Roman" w:hAnsi="Times New Roman" w:eastAsia="Times New Roman"/>
          <w:color w:val="FF0000"/>
          <w:sz w:val="17"/>
        </w:rPr>
        <w:t>(8</w:t>
      </w:r>
      <w:r>
        <w:rPr>
          <w:rFonts w:ascii="Times New Roman" w:hAnsi="Times New Roman" w:eastAsia="Times New Roman"/>
          <w:color w:val="FF0000"/>
          <w:spacing w:val="8"/>
          <w:sz w:val="17"/>
        </w:rPr>
        <w:t> </w:t>
      </w:r>
      <w:r>
        <w:rPr>
          <w:rFonts w:ascii="Times New Roman" w:hAnsi="Times New Roman" w:eastAsia="Times New Roman"/>
          <w:color w:val="FF0000"/>
          <w:sz w:val="16"/>
        </w:rPr>
        <w:t>Pt</w:t>
      </w:r>
      <w:r>
        <w:rPr>
          <w:rFonts w:ascii="Times New Roman" w:hAnsi="Times New Roman" w:eastAsia="Times New Roman"/>
          <w:color w:val="FF0000"/>
          <w:spacing w:val="7"/>
          <w:sz w:val="16"/>
        </w:rPr>
        <w:t> </w:t>
      </w:r>
      <w:r>
        <w:rPr>
          <w:color w:val="FF0000"/>
          <w:spacing w:val="7"/>
          <w:sz w:val="17"/>
        </w:rPr>
        <w:t>宋</w:t>
      </w:r>
      <w:r>
        <w:rPr>
          <w:color w:val="FF0000"/>
          <w:spacing w:val="9"/>
          <w:sz w:val="17"/>
        </w:rPr>
        <w:t>体</w:t>
      </w:r>
      <w:r>
        <w:rPr>
          <w:rFonts w:ascii="Times New Roman" w:hAnsi="Times New Roman" w:eastAsia="Times New Roman"/>
          <w:color w:val="FF0000"/>
          <w:sz w:val="17"/>
        </w:rPr>
        <w:t>)</w:t>
      </w:r>
    </w:p>
    <w:p>
      <w:pPr>
        <w:pStyle w:val="BodyText"/>
        <w:spacing w:before="4"/>
        <w:rPr>
          <w:rFonts w:ascii="Times New Roman"/>
          <w:sz w:val="17"/>
        </w:rPr>
      </w:pPr>
    </w:p>
    <w:p>
      <w:pPr>
        <w:pStyle w:val="ListParagraph"/>
        <w:numPr>
          <w:ilvl w:val="0"/>
          <w:numId w:val="8"/>
        </w:numPr>
        <w:tabs>
          <w:tab w:pos="1233" w:val="left" w:leader="none"/>
          <w:tab w:pos="1234" w:val="left" w:leader="none"/>
          <w:tab w:pos="3251" w:val="left" w:leader="none"/>
          <w:tab w:pos="3657" w:val="left" w:leader="none"/>
        </w:tabs>
        <w:spacing w:line="240" w:lineRule="auto" w:before="0" w:after="0"/>
        <w:ind w:left="1233" w:right="0" w:hanging="803"/>
        <w:jc w:val="left"/>
        <w:rPr>
          <w:rFonts w:ascii="Times New Roman" w:hAnsi="Times New Roman" w:eastAsia="Times New Roman"/>
          <w:sz w:val="16"/>
        </w:rPr>
      </w:pPr>
      <w:r>
        <w:rPr>
          <w:rFonts w:ascii="Times New Roman" w:hAnsi="Times New Roman" w:eastAsia="Times New Roman"/>
          <w:spacing w:val="2"/>
          <w:sz w:val="16"/>
        </w:rPr>
        <w:t>(a)  </w:t>
      </w:r>
      <w:r>
        <w:rPr>
          <w:sz w:val="16"/>
        </w:rPr>
        <w:t>－</w:t>
      </w:r>
      <w:r>
        <w:rPr>
          <w:rFonts w:ascii="Times New Roman" w:hAnsi="Times New Roman" w:eastAsia="Times New Roman"/>
          <w:sz w:val="16"/>
        </w:rPr>
        <w:t>30°sun</w:t>
      </w:r>
      <w:r>
        <w:rPr>
          <w:rFonts w:ascii="Times New Roman" w:hAnsi="Times New Roman" w:eastAsia="Times New Roman"/>
          <w:spacing w:val="16"/>
          <w:sz w:val="16"/>
        </w:rPr>
        <w:t> </w:t>
      </w:r>
      <w:r>
        <w:rPr>
          <w:rFonts w:ascii="Times New Roman" w:hAnsi="Times New Roman" w:eastAsia="Times New Roman"/>
          <w:spacing w:val="2"/>
          <w:sz w:val="16"/>
        </w:rPr>
        <w:t>zenith</w:t>
      </w:r>
      <w:r>
        <w:rPr>
          <w:rFonts w:ascii="Times New Roman" w:hAnsi="Times New Roman" w:eastAsia="Times New Roman"/>
          <w:spacing w:val="7"/>
          <w:sz w:val="16"/>
        </w:rPr>
        <w:t> </w:t>
      </w:r>
      <w:r>
        <w:rPr>
          <w:rFonts w:ascii="Times New Roman" w:hAnsi="Times New Roman" w:eastAsia="Times New Roman"/>
          <w:spacing w:val="2"/>
          <w:sz w:val="16"/>
        </w:rPr>
        <w:t>angle</w:t>
        <w:tab/>
      </w:r>
      <w:r>
        <w:rPr>
          <w:rFonts w:ascii="Times New Roman" w:hAnsi="Times New Roman" w:eastAsia="Times New Roman"/>
          <w:sz w:val="16"/>
        </w:rPr>
        <w:t>(b)</w:t>
        <w:tab/>
      </w:r>
      <w:r>
        <w:rPr>
          <w:rFonts w:ascii="Times New Roman" w:hAnsi="Times New Roman" w:eastAsia="Times New Roman"/>
          <w:spacing w:val="-3"/>
          <w:sz w:val="16"/>
        </w:rPr>
        <w:t>0°view</w:t>
      </w:r>
      <w:r>
        <w:rPr>
          <w:rFonts w:ascii="Times New Roman" w:hAnsi="Times New Roman" w:eastAsia="Times New Roman"/>
          <w:spacing w:val="4"/>
          <w:sz w:val="16"/>
        </w:rPr>
        <w:t> </w:t>
      </w:r>
      <w:r>
        <w:rPr>
          <w:rFonts w:ascii="Times New Roman" w:hAnsi="Times New Roman" w:eastAsia="Times New Roman"/>
          <w:spacing w:val="2"/>
          <w:sz w:val="16"/>
        </w:rPr>
        <w:t>angle</w:t>
      </w:r>
    </w:p>
    <w:p>
      <w:pPr>
        <w:spacing w:after="0" w:line="240" w:lineRule="auto"/>
        <w:jc w:val="left"/>
        <w:rPr>
          <w:rFonts w:ascii="Times New Roman" w:hAnsi="Times New Roman" w:eastAsia="Times New Roman"/>
          <w:sz w:val="16"/>
        </w:rPr>
        <w:sectPr>
          <w:type w:val="continuous"/>
          <w:pgSz w:w="11910" w:h="16220"/>
          <w:pgMar w:top="1600" w:bottom="280" w:left="320" w:right="960"/>
          <w:cols w:num="2" w:equalWidth="0">
            <w:col w:w="4248" w:space="771"/>
            <w:col w:w="5611"/>
          </w:cols>
        </w:sectPr>
      </w:pPr>
    </w:p>
    <w:p>
      <w:pPr>
        <w:tabs>
          <w:tab w:pos="851" w:val="left" w:leader="none"/>
        </w:tabs>
        <w:spacing w:before="130"/>
        <w:ind w:left="431" w:right="0" w:firstLine="0"/>
        <w:jc w:val="left"/>
        <w:rPr>
          <w:rFonts w:ascii="Times New Roman" w:eastAsia="Times New Roman"/>
          <w:sz w:val="20"/>
        </w:rPr>
      </w:pPr>
      <w:r>
        <w:rPr>
          <w:rFonts w:ascii="Times New Roman" w:eastAsia="Times New Roman"/>
          <w:sz w:val="20"/>
        </w:rPr>
        <w:t>39</w:t>
        <w:tab/>
      </w:r>
      <w:r>
        <w:rPr>
          <w:spacing w:val="-16"/>
          <w:sz w:val="18"/>
        </w:rPr>
        <w:t>表 </w:t>
      </w:r>
      <w:r>
        <w:rPr>
          <w:rFonts w:ascii="Times New Roman" w:eastAsia="Times New Roman"/>
          <w:sz w:val="18"/>
        </w:rPr>
        <w:t>1</w:t>
      </w:r>
      <w:r>
        <w:rPr>
          <w:rFonts w:ascii="Times New Roman" w:eastAsia="Times New Roman"/>
          <w:spacing w:val="5"/>
          <w:sz w:val="18"/>
        </w:rPr>
        <w:t> </w:t>
      </w:r>
      <w:r>
        <w:rPr>
          <w:spacing w:val="7"/>
          <w:sz w:val="18"/>
        </w:rPr>
        <w:t>双光源几何光学模型（稀疏条件</w:t>
      </w:r>
      <w:r>
        <w:rPr>
          <w:spacing w:val="9"/>
          <w:sz w:val="18"/>
        </w:rPr>
        <w:t>）</w:t>
      </w:r>
      <w:r>
        <w:rPr>
          <w:spacing w:val="8"/>
          <w:sz w:val="18"/>
        </w:rPr>
        <w:t>参数设置</w:t>
      </w:r>
      <w:r>
        <w:rPr>
          <w:rFonts w:ascii="Times New Roman" w:eastAsia="Times New Roman"/>
          <w:color w:val="FF0000"/>
          <w:spacing w:val="3"/>
          <w:sz w:val="17"/>
        </w:rPr>
        <w:t>(</w:t>
      </w:r>
      <w:r>
        <w:rPr>
          <w:color w:val="FF0000"/>
          <w:spacing w:val="-3"/>
          <w:sz w:val="17"/>
        </w:rPr>
        <w:t>小五黑 </w:t>
      </w:r>
      <w:r>
        <w:rPr>
          <w:rFonts w:ascii="Times New Roman" w:eastAsia="Times New Roman"/>
          <w:position w:val="7"/>
          <w:sz w:val="20"/>
        </w:rPr>
        <w:t>55</w:t>
      </w:r>
    </w:p>
    <w:p>
      <w:pPr>
        <w:spacing w:before="161"/>
        <w:ind w:left="0" w:right="38" w:firstLine="0"/>
        <w:jc w:val="right"/>
        <w:rPr>
          <w:rFonts w:ascii="Times New Roman"/>
          <w:sz w:val="20"/>
        </w:rPr>
      </w:pPr>
      <w:r>
        <w:rPr>
          <w:rFonts w:ascii="Times New Roman"/>
          <w:sz w:val="20"/>
        </w:rPr>
        <w:t>56</w:t>
      </w:r>
    </w:p>
    <w:p>
      <w:pPr>
        <w:spacing w:before="139"/>
        <w:ind w:left="431" w:right="0" w:firstLine="0"/>
        <w:jc w:val="left"/>
        <w:rPr>
          <w:sz w:val="18"/>
        </w:rPr>
      </w:pPr>
      <w:r>
        <w:rPr/>
        <w:br w:type="column"/>
      </w:r>
      <w:r>
        <w:rPr>
          <w:sz w:val="18"/>
        </w:rPr>
        <w:t>图 </w:t>
      </w:r>
      <w:r>
        <w:rPr>
          <w:rFonts w:ascii="Times New Roman" w:eastAsia="Times New Roman"/>
          <w:sz w:val="18"/>
        </w:rPr>
        <w:t>1 </w:t>
      </w:r>
      <w:r>
        <w:rPr>
          <w:sz w:val="18"/>
        </w:rPr>
        <w:t>不同观测角和天顶角下几何光学模型反射光强</w:t>
      </w:r>
    </w:p>
    <w:p>
      <w:pPr>
        <w:pStyle w:val="BodyText"/>
        <w:spacing w:before="4"/>
        <w:rPr>
          <w:sz w:val="18"/>
        </w:rPr>
      </w:pPr>
    </w:p>
    <w:p>
      <w:pPr>
        <w:spacing w:before="0"/>
        <w:ind w:left="431" w:right="0" w:firstLine="0"/>
        <w:jc w:val="left"/>
        <w:rPr>
          <w:rFonts w:ascii="Times New Roman" w:eastAsia="Times New Roman"/>
          <w:sz w:val="18"/>
        </w:rPr>
      </w:pPr>
      <w:r>
        <w:rPr>
          <w:sz w:val="18"/>
        </w:rPr>
        <w:t>变化</w:t>
      </w:r>
      <w:r>
        <w:rPr>
          <w:rFonts w:ascii="Times New Roman" w:eastAsia="Times New Roman"/>
          <w:color w:val="FF0000"/>
          <w:sz w:val="18"/>
        </w:rPr>
        <w:t>(</w:t>
      </w:r>
      <w:r>
        <w:rPr>
          <w:color w:val="FF0000"/>
          <w:sz w:val="18"/>
        </w:rPr>
        <w:t>小五宋体</w:t>
      </w:r>
      <w:r>
        <w:rPr>
          <w:rFonts w:ascii="Times New Roman" w:eastAsia="Times New Roman"/>
          <w:color w:val="FF0000"/>
          <w:sz w:val="18"/>
        </w:rPr>
        <w:t>)</w:t>
      </w:r>
    </w:p>
    <w:p>
      <w:pPr>
        <w:spacing w:after="0"/>
        <w:jc w:val="left"/>
        <w:rPr>
          <w:rFonts w:ascii="Times New Roman" w:eastAsia="Times New Roman"/>
          <w:sz w:val="18"/>
        </w:rPr>
        <w:sectPr>
          <w:type w:val="continuous"/>
          <w:pgSz w:w="11910" w:h="16220"/>
          <w:pgMar w:top="1600" w:bottom="280" w:left="320" w:right="960"/>
          <w:cols w:num="2" w:equalWidth="0">
            <w:col w:w="5693" w:space="129"/>
            <w:col w:w="4808"/>
          </w:cols>
        </w:sectPr>
      </w:pPr>
    </w:p>
    <w:tbl>
      <w:tblPr>
        <w:tblW w:w="0" w:type="auto"/>
        <w:jc w:val="left"/>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
        <w:gridCol w:w="4985"/>
        <w:gridCol w:w="4739"/>
      </w:tblGrid>
      <w:tr>
        <w:trPr>
          <w:trHeight w:val="233" w:hRule="atLeast"/>
        </w:trPr>
        <w:tc>
          <w:tcPr>
            <w:tcW w:w="403" w:type="dxa"/>
          </w:tcPr>
          <w:p>
            <w:pPr>
              <w:pStyle w:val="TableParagraph"/>
              <w:rPr>
                <w:sz w:val="16"/>
              </w:rPr>
            </w:pPr>
          </w:p>
        </w:tc>
        <w:tc>
          <w:tcPr>
            <w:tcW w:w="4985" w:type="dxa"/>
            <w:tcBorders>
              <w:bottom w:val="single" w:sz="2" w:space="0" w:color="000000"/>
            </w:tcBorders>
          </w:tcPr>
          <w:p>
            <w:pPr>
              <w:pStyle w:val="TableParagraph"/>
              <w:spacing w:line="189" w:lineRule="exact"/>
              <w:ind w:right="62"/>
              <w:jc w:val="right"/>
              <w:rPr>
                <w:sz w:val="17"/>
              </w:rPr>
            </w:pPr>
            <w:r>
              <w:rPr>
                <w:w w:val="100"/>
                <w:sz w:val="17"/>
              </w:rPr>
              <w:t>9</w:t>
            </w:r>
          </w:p>
        </w:tc>
        <w:tc>
          <w:tcPr>
            <w:tcW w:w="4739" w:type="dxa"/>
            <w:tcBorders>
              <w:bottom w:val="single" w:sz="2" w:space="0" w:color="000000"/>
            </w:tcBorders>
          </w:tcPr>
          <w:p>
            <w:pPr>
              <w:pStyle w:val="TableParagraph"/>
              <w:rPr>
                <w:sz w:val="16"/>
              </w:rPr>
            </w:pPr>
          </w:p>
        </w:tc>
      </w:tr>
      <w:tr>
        <w:trPr>
          <w:trHeight w:val="535" w:hRule="atLeast"/>
        </w:trPr>
        <w:tc>
          <w:tcPr>
            <w:tcW w:w="403" w:type="dxa"/>
          </w:tcPr>
          <w:p>
            <w:pPr>
              <w:pStyle w:val="TableParagraph"/>
              <w:spacing w:before="173"/>
              <w:ind w:left="50"/>
              <w:rPr>
                <w:sz w:val="20"/>
              </w:rPr>
            </w:pPr>
            <w:r>
              <w:rPr>
                <w:sz w:val="20"/>
              </w:rPr>
              <w:t>57</w:t>
            </w:r>
          </w:p>
        </w:tc>
        <w:tc>
          <w:tcPr>
            <w:tcW w:w="4985" w:type="dxa"/>
            <w:tcBorders>
              <w:top w:val="single" w:sz="2" w:space="0" w:color="000000"/>
            </w:tcBorders>
          </w:tcPr>
          <w:p>
            <w:pPr>
              <w:pStyle w:val="TableParagraph"/>
              <w:spacing w:before="190"/>
              <w:ind w:right="116"/>
              <w:jc w:val="right"/>
              <w:rPr>
                <w:sz w:val="20"/>
              </w:rPr>
            </w:pPr>
            <w:r>
              <w:rPr>
                <w:sz w:val="16"/>
              </w:rPr>
              <w:t>Fig.2 The variation of reflected ...</w:t>
            </w:r>
            <w:r>
              <w:rPr>
                <w:color w:val="00AFEF"/>
                <w:sz w:val="17"/>
              </w:rPr>
              <w:t>(</w:t>
            </w:r>
            <w:r>
              <w:rPr>
                <w:rFonts w:ascii="宋体" w:eastAsia="宋体" w:hint="eastAsia"/>
                <w:color w:val="00AFEF"/>
                <w:sz w:val="17"/>
              </w:rPr>
              <w:t>图题、子图题翻译成英</w:t>
            </w:r>
            <w:r>
              <w:rPr>
                <w:position w:val="-3"/>
                <w:sz w:val="20"/>
              </w:rPr>
              <w:t>76</w:t>
            </w:r>
          </w:p>
        </w:tc>
        <w:tc>
          <w:tcPr>
            <w:tcW w:w="4739" w:type="dxa"/>
            <w:tcBorders>
              <w:top w:val="single" w:sz="2" w:space="0" w:color="000000"/>
            </w:tcBorders>
          </w:tcPr>
          <w:p>
            <w:pPr>
              <w:pStyle w:val="TableParagraph"/>
              <w:spacing w:before="9"/>
              <w:rPr>
                <w:sz w:val="16"/>
              </w:rPr>
            </w:pPr>
          </w:p>
          <w:p>
            <w:pPr>
              <w:pStyle w:val="TableParagraph"/>
              <w:ind w:left="63"/>
              <w:rPr>
                <w:rFonts w:ascii="宋体" w:eastAsia="宋体" w:hint="eastAsia"/>
                <w:sz w:val="21"/>
              </w:rPr>
            </w:pPr>
            <w:r>
              <w:rPr>
                <w:rFonts w:ascii="宋体" w:eastAsia="宋体" w:hint="eastAsia"/>
                <w:color w:val="00AFEF"/>
                <w:sz w:val="21"/>
              </w:rPr>
              <w:t>序，中文文献需对照翻译成英文</w:t>
            </w:r>
            <w:r>
              <w:rPr>
                <w:rFonts w:ascii="宋体" w:eastAsia="宋体" w:hint="eastAsia"/>
                <w:color w:val="FF0000"/>
                <w:sz w:val="21"/>
              </w:rPr>
              <w:t>）</w:t>
            </w:r>
          </w:p>
        </w:tc>
      </w:tr>
      <w:tr>
        <w:trPr>
          <w:trHeight w:val="358" w:hRule="atLeast"/>
        </w:trPr>
        <w:tc>
          <w:tcPr>
            <w:tcW w:w="403" w:type="dxa"/>
          </w:tcPr>
          <w:p>
            <w:pPr>
              <w:pStyle w:val="TableParagraph"/>
              <w:spacing w:before="79"/>
              <w:ind w:left="50"/>
              <w:rPr>
                <w:sz w:val="20"/>
              </w:rPr>
            </w:pPr>
            <w:r>
              <w:rPr>
                <w:sz w:val="20"/>
              </w:rPr>
              <w:t>58</w:t>
            </w:r>
          </w:p>
        </w:tc>
        <w:tc>
          <w:tcPr>
            <w:tcW w:w="4985" w:type="dxa"/>
          </w:tcPr>
          <w:p>
            <w:pPr>
              <w:pStyle w:val="TableParagraph"/>
              <w:spacing w:before="96"/>
              <w:ind w:left="449"/>
              <w:rPr>
                <w:sz w:val="17"/>
              </w:rPr>
            </w:pPr>
            <w:r>
              <w:rPr>
                <w:rFonts w:ascii="宋体" w:eastAsia="宋体" w:hint="eastAsia"/>
                <w:color w:val="00AFEF"/>
                <w:sz w:val="17"/>
              </w:rPr>
              <w:t>文</w:t>
            </w:r>
            <w:r>
              <w:rPr>
                <w:color w:val="00AFEF"/>
                <w:sz w:val="17"/>
              </w:rPr>
              <w:t>)</w:t>
            </w:r>
          </w:p>
        </w:tc>
        <w:tc>
          <w:tcPr>
            <w:tcW w:w="4739" w:type="dxa"/>
          </w:tcPr>
          <w:p>
            <w:pPr>
              <w:pStyle w:val="TableParagraph"/>
              <w:rPr>
                <w:sz w:val="16"/>
              </w:rPr>
            </w:pPr>
          </w:p>
        </w:tc>
      </w:tr>
      <w:tr>
        <w:trPr>
          <w:trHeight w:val="374" w:hRule="atLeast"/>
        </w:trPr>
        <w:tc>
          <w:tcPr>
            <w:tcW w:w="403" w:type="dxa"/>
          </w:tcPr>
          <w:p>
            <w:pPr>
              <w:pStyle w:val="TableParagraph"/>
              <w:rPr>
                <w:sz w:val="16"/>
              </w:rPr>
            </w:pPr>
          </w:p>
        </w:tc>
        <w:tc>
          <w:tcPr>
            <w:tcW w:w="4985" w:type="dxa"/>
          </w:tcPr>
          <w:p>
            <w:pPr>
              <w:pStyle w:val="TableParagraph"/>
              <w:spacing w:before="40"/>
              <w:ind w:right="116"/>
              <w:jc w:val="right"/>
              <w:rPr>
                <w:sz w:val="20"/>
              </w:rPr>
            </w:pPr>
            <w:r>
              <w:rPr>
                <w:sz w:val="20"/>
              </w:rPr>
              <w:t>77</w:t>
            </w:r>
          </w:p>
        </w:tc>
        <w:tc>
          <w:tcPr>
            <w:tcW w:w="4739" w:type="dxa"/>
          </w:tcPr>
          <w:p>
            <w:pPr>
              <w:pStyle w:val="TableParagraph"/>
              <w:spacing w:before="77"/>
              <w:ind w:left="63"/>
              <w:rPr>
                <w:sz w:val="16"/>
              </w:rPr>
            </w:pPr>
            <w:r>
              <w:rPr>
                <w:sz w:val="16"/>
              </w:rPr>
              <w:t>Ramesh A, Lee D J and Hong S G. Soluble microbial products(SMP)</w:t>
            </w:r>
          </w:p>
        </w:tc>
      </w:tr>
      <w:tr>
        <w:trPr>
          <w:trHeight w:val="705" w:hRule="atLeast"/>
        </w:trPr>
        <w:tc>
          <w:tcPr>
            <w:tcW w:w="403" w:type="dxa"/>
          </w:tcPr>
          <w:p>
            <w:pPr>
              <w:pStyle w:val="TableParagraph"/>
              <w:spacing w:before="159"/>
              <w:ind w:left="50"/>
              <w:rPr>
                <w:sz w:val="20"/>
              </w:rPr>
            </w:pPr>
            <w:r>
              <w:rPr>
                <w:sz w:val="20"/>
              </w:rPr>
              <w:t>59</w:t>
            </w:r>
          </w:p>
        </w:tc>
        <w:tc>
          <w:tcPr>
            <w:tcW w:w="4985" w:type="dxa"/>
          </w:tcPr>
          <w:p>
            <w:pPr>
              <w:pStyle w:val="TableParagraph"/>
              <w:tabs>
                <w:tab w:pos="468" w:val="left" w:leader="none"/>
                <w:tab w:pos="1053" w:val="left" w:leader="none"/>
                <w:tab w:pos="4867" w:val="right" w:leader="none"/>
              </w:tabs>
              <w:spacing w:line="347" w:lineRule="exact" w:before="66"/>
              <w:ind w:left="28"/>
              <w:rPr>
                <w:sz w:val="28"/>
              </w:rPr>
            </w:pPr>
            <w:r>
              <w:rPr>
                <w:sz w:val="28"/>
              </w:rPr>
              <w:t>4</w:t>
              <w:tab/>
            </w:r>
            <w:r>
              <w:rPr>
                <w:rFonts w:ascii="宋体" w:eastAsia="宋体" w:hint="eastAsia"/>
                <w:sz w:val="28"/>
              </w:rPr>
              <w:t>结</w:t>
              <w:tab/>
              <w:t>论</w:t>
              <w:tab/>
            </w:r>
            <w:r>
              <w:rPr>
                <w:sz w:val="28"/>
                <w:vertAlign w:val="superscript"/>
              </w:rPr>
              <w:t>78</w:t>
            </w:r>
          </w:p>
          <w:p>
            <w:pPr>
              <w:pStyle w:val="TableParagraph"/>
              <w:spacing w:line="218" w:lineRule="exact"/>
              <w:ind w:right="116"/>
              <w:jc w:val="right"/>
              <w:rPr>
                <w:sz w:val="20"/>
              </w:rPr>
            </w:pPr>
            <w:r>
              <w:rPr>
                <w:sz w:val="20"/>
              </w:rPr>
              <w:t>79</w:t>
            </w:r>
          </w:p>
        </w:tc>
        <w:tc>
          <w:tcPr>
            <w:tcW w:w="4739" w:type="dxa"/>
          </w:tcPr>
          <w:p>
            <w:pPr>
              <w:pStyle w:val="TableParagraph"/>
              <w:spacing w:before="69"/>
              <w:ind w:left="399"/>
              <w:rPr>
                <w:sz w:val="16"/>
              </w:rPr>
            </w:pPr>
            <w:r>
              <w:rPr>
                <w:sz w:val="16"/>
              </w:rPr>
              <w:t>and soluble extracellular polymeric substaIlces(EPS)from</w:t>
            </w:r>
          </w:p>
          <w:p>
            <w:pPr>
              <w:pStyle w:val="TableParagraph"/>
              <w:spacing w:before="2"/>
              <w:rPr>
                <w:sz w:val="16"/>
              </w:rPr>
            </w:pPr>
          </w:p>
          <w:p>
            <w:pPr>
              <w:pStyle w:val="TableParagraph"/>
              <w:ind w:left="399"/>
              <w:rPr>
                <w:sz w:val="16"/>
              </w:rPr>
            </w:pPr>
            <w:r>
              <w:rPr>
                <w:sz w:val="16"/>
              </w:rPr>
              <w:t>wastewater sludge. [DOI 10.1007/ s00253-006-0446-y] </w:t>
            </w:r>
            <w:r>
              <w:rPr>
                <w:color w:val="FF0000"/>
                <w:sz w:val="16"/>
              </w:rPr>
              <w:t>(8 Pt)</w:t>
            </w:r>
          </w:p>
        </w:tc>
      </w:tr>
      <w:tr>
        <w:trPr>
          <w:trHeight w:val="311" w:hRule="atLeast"/>
        </w:trPr>
        <w:tc>
          <w:tcPr>
            <w:tcW w:w="403" w:type="dxa"/>
          </w:tcPr>
          <w:p>
            <w:pPr>
              <w:pStyle w:val="TableParagraph"/>
              <w:rPr>
                <w:sz w:val="16"/>
              </w:rPr>
            </w:pPr>
          </w:p>
        </w:tc>
        <w:tc>
          <w:tcPr>
            <w:tcW w:w="4985" w:type="dxa"/>
          </w:tcPr>
          <w:p>
            <w:pPr>
              <w:pStyle w:val="TableParagraph"/>
              <w:spacing w:line="228" w:lineRule="exact" w:before="64"/>
              <w:ind w:right="116"/>
              <w:jc w:val="right"/>
              <w:rPr>
                <w:sz w:val="20"/>
              </w:rPr>
            </w:pPr>
            <w:r>
              <w:rPr>
                <w:sz w:val="20"/>
              </w:rPr>
              <w:t>80</w:t>
            </w:r>
          </w:p>
        </w:tc>
        <w:tc>
          <w:tcPr>
            <w:tcW w:w="4739" w:type="dxa"/>
          </w:tcPr>
          <w:p>
            <w:pPr>
              <w:pStyle w:val="TableParagraph"/>
              <w:rPr>
                <w:sz w:val="16"/>
              </w:rPr>
            </w:pPr>
          </w:p>
        </w:tc>
      </w:tr>
      <w:tr>
        <w:trPr>
          <w:trHeight w:val="349" w:hRule="atLeast"/>
        </w:trPr>
        <w:tc>
          <w:tcPr>
            <w:tcW w:w="403" w:type="dxa"/>
          </w:tcPr>
          <w:p>
            <w:pPr>
              <w:pStyle w:val="TableParagraph"/>
              <w:spacing w:before="9"/>
              <w:ind w:left="50"/>
              <w:rPr>
                <w:sz w:val="20"/>
              </w:rPr>
            </w:pPr>
            <w:r>
              <w:rPr>
                <w:sz w:val="20"/>
              </w:rPr>
              <w:t>60</w:t>
            </w:r>
          </w:p>
        </w:tc>
        <w:tc>
          <w:tcPr>
            <w:tcW w:w="4985" w:type="dxa"/>
          </w:tcPr>
          <w:p>
            <w:pPr>
              <w:pStyle w:val="TableParagraph"/>
              <w:spacing w:line="208" w:lineRule="auto" w:before="9"/>
              <w:ind w:right="116"/>
              <w:jc w:val="right"/>
              <w:rPr>
                <w:sz w:val="20"/>
              </w:rPr>
            </w:pPr>
            <w:r>
              <w:rPr>
                <w:rFonts w:ascii="宋体" w:eastAsia="宋体" w:hint="eastAsia"/>
                <w:color w:val="00AFEF"/>
                <w:w w:val="95"/>
                <w:sz w:val="20"/>
              </w:rPr>
              <w:t>全文最重要的部分，总结本文工作解决了什么</w:t>
            </w:r>
            <w:r>
              <w:rPr>
                <w:w w:val="95"/>
                <w:position w:val="-10"/>
                <w:sz w:val="20"/>
              </w:rPr>
              <w:t>81</w:t>
            </w:r>
          </w:p>
        </w:tc>
        <w:tc>
          <w:tcPr>
            <w:tcW w:w="4739" w:type="dxa"/>
          </w:tcPr>
          <w:p>
            <w:pPr>
              <w:pStyle w:val="TableParagraph"/>
              <w:rPr>
                <w:sz w:val="16"/>
              </w:rPr>
            </w:pPr>
          </w:p>
        </w:tc>
      </w:tr>
    </w:tbl>
    <w:p>
      <w:pPr>
        <w:pStyle w:val="BodyText"/>
        <w:spacing w:before="1"/>
        <w:rPr>
          <w:rFonts w:ascii="Times New Roman"/>
          <w:sz w:val="6"/>
        </w:rPr>
      </w:pPr>
    </w:p>
    <w:p>
      <w:pPr>
        <w:spacing w:after="0"/>
        <w:rPr>
          <w:rFonts w:ascii="Times New Roman"/>
          <w:sz w:val="6"/>
        </w:rPr>
        <w:sectPr>
          <w:footerReference w:type="default" r:id="rId15"/>
          <w:pgSz w:w="11910" w:h="16220"/>
          <w:pgMar w:footer="568" w:header="0" w:top="800" w:bottom="760" w:left="320" w:right="960"/>
          <w:pgNumType w:start="9"/>
        </w:sectPr>
      </w:pPr>
    </w:p>
    <w:p>
      <w:pPr>
        <w:pStyle w:val="ListParagraph"/>
        <w:numPr>
          <w:ilvl w:val="0"/>
          <w:numId w:val="9"/>
        </w:numPr>
        <w:tabs>
          <w:tab w:pos="813" w:val="left" w:leader="none"/>
        </w:tabs>
        <w:spacing w:line="240" w:lineRule="auto" w:before="74" w:after="0"/>
        <w:ind w:left="812" w:right="0" w:hanging="382"/>
        <w:jc w:val="left"/>
        <w:rPr>
          <w:rFonts w:ascii="Times New Roman" w:eastAsia="Times New Roman"/>
          <w:sz w:val="20"/>
        </w:rPr>
      </w:pPr>
      <w:r>
        <w:rPr>
          <w:color w:val="00AFEF"/>
          <w:spacing w:val="9"/>
          <w:w w:val="95"/>
          <w:sz w:val="20"/>
        </w:rPr>
        <w:t>问题，意义何在。应合理安排论文结构和内容，避</w:t>
      </w:r>
      <w:r>
        <w:rPr>
          <w:rFonts w:ascii="Times New Roman" w:eastAsia="Times New Roman"/>
          <w:w w:val="95"/>
          <w:position w:val="4"/>
          <w:sz w:val="20"/>
        </w:rPr>
        <w:t>82</w:t>
      </w:r>
    </w:p>
    <w:p>
      <w:pPr>
        <w:spacing w:line="201" w:lineRule="exact" w:before="86"/>
        <w:ind w:left="0" w:right="0" w:firstLine="0"/>
        <w:jc w:val="right"/>
        <w:rPr>
          <w:rFonts w:ascii="Times New Roman"/>
          <w:sz w:val="20"/>
        </w:rPr>
      </w:pPr>
      <w:r>
        <w:rPr>
          <w:rFonts w:ascii="Times New Roman"/>
          <w:sz w:val="20"/>
        </w:rPr>
        <w:t>83</w:t>
      </w:r>
    </w:p>
    <w:p>
      <w:pPr>
        <w:spacing w:before="113"/>
        <w:ind w:left="139" w:right="0" w:firstLine="0"/>
        <w:jc w:val="left"/>
        <w:rPr>
          <w:rFonts w:ascii="Times New Roman"/>
          <w:sz w:val="16"/>
        </w:rPr>
      </w:pPr>
      <w:r>
        <w:rPr/>
        <w:br w:type="column"/>
      </w:r>
      <w:r>
        <w:rPr>
          <w:rFonts w:ascii="Times New Roman"/>
          <w:sz w:val="16"/>
        </w:rPr>
        <w:t>Lin  Z H, </w:t>
      </w:r>
      <w:r>
        <w:rPr>
          <w:rFonts w:ascii="Times New Roman"/>
          <w:spacing w:val="2"/>
          <w:sz w:val="16"/>
        </w:rPr>
        <w:t>Mo </w:t>
      </w:r>
      <w:r>
        <w:rPr>
          <w:rFonts w:ascii="Times New Roman"/>
          <w:sz w:val="16"/>
        </w:rPr>
        <w:t>X  </w:t>
      </w:r>
      <w:r>
        <w:rPr>
          <w:rFonts w:ascii="Times New Roman"/>
          <w:spacing w:val="-9"/>
          <w:sz w:val="16"/>
        </w:rPr>
        <w:t>G,  </w:t>
      </w:r>
      <w:r>
        <w:rPr>
          <w:rFonts w:ascii="Times New Roman"/>
          <w:sz w:val="16"/>
        </w:rPr>
        <w:t>Li  H  X  and  Li  H  B.</w:t>
      </w:r>
      <w:r>
        <w:rPr>
          <w:rFonts w:ascii="Times New Roman"/>
          <w:spacing w:val="-1"/>
          <w:sz w:val="16"/>
        </w:rPr>
        <w:t> </w:t>
      </w:r>
      <w:r>
        <w:rPr>
          <w:rFonts w:ascii="Times New Roman"/>
          <w:spacing w:val="2"/>
          <w:sz w:val="16"/>
        </w:rPr>
        <w:t>2002. Comparison </w:t>
      </w:r>
      <w:r>
        <w:rPr>
          <w:rFonts w:ascii="Times New Roman"/>
          <w:sz w:val="16"/>
        </w:rPr>
        <w:t>of </w:t>
      </w:r>
      <w:r>
        <w:rPr>
          <w:rFonts w:ascii="Times New Roman"/>
          <w:spacing w:val="2"/>
          <w:sz w:val="16"/>
        </w:rPr>
        <w:t>three</w:t>
      </w:r>
    </w:p>
    <w:p>
      <w:pPr>
        <w:pStyle w:val="BodyText"/>
        <w:spacing w:before="11"/>
        <w:rPr>
          <w:rFonts w:ascii="Times New Roman"/>
          <w:sz w:val="15"/>
        </w:rPr>
      </w:pPr>
    </w:p>
    <w:p>
      <w:pPr>
        <w:spacing w:line="164" w:lineRule="exact" w:before="0"/>
        <w:ind w:left="476" w:right="0" w:firstLine="0"/>
        <w:jc w:val="left"/>
        <w:rPr>
          <w:rFonts w:ascii="Times New Roman"/>
          <w:sz w:val="16"/>
        </w:rPr>
      </w:pPr>
      <w:r>
        <w:rPr>
          <w:rFonts w:ascii="Times New Roman"/>
          <w:spacing w:val="3"/>
          <w:sz w:val="16"/>
        </w:rPr>
        <w:t>spatial  </w:t>
      </w:r>
      <w:r>
        <w:rPr>
          <w:rFonts w:ascii="Times New Roman"/>
          <w:spacing w:val="2"/>
          <w:sz w:val="16"/>
        </w:rPr>
        <w:t>interpolation  methods  </w:t>
      </w:r>
      <w:r>
        <w:rPr>
          <w:rFonts w:ascii="Times New Roman"/>
          <w:sz w:val="16"/>
        </w:rPr>
        <w:t>for</w:t>
      </w:r>
      <w:r>
        <w:rPr>
          <w:rFonts w:ascii="Times New Roman"/>
          <w:spacing w:val="40"/>
          <w:sz w:val="16"/>
        </w:rPr>
        <w:t> </w:t>
      </w:r>
      <w:r>
        <w:rPr>
          <w:rFonts w:ascii="Times New Roman"/>
          <w:spacing w:val="2"/>
          <w:sz w:val="16"/>
        </w:rPr>
        <w:t>climate</w:t>
      </w:r>
      <w:r>
        <w:rPr>
          <w:rFonts w:ascii="Times New Roman"/>
          <w:spacing w:val="44"/>
          <w:sz w:val="16"/>
        </w:rPr>
        <w:t> </w:t>
      </w:r>
      <w:r>
        <w:rPr>
          <w:rFonts w:ascii="Times New Roman"/>
          <w:spacing w:val="2"/>
          <w:sz w:val="16"/>
        </w:rPr>
        <w:t>variables</w:t>
      </w:r>
      <w:r>
        <w:rPr>
          <w:rFonts w:ascii="Times New Roman"/>
          <w:spacing w:val="44"/>
          <w:sz w:val="16"/>
        </w:rPr>
        <w:t> </w:t>
      </w:r>
      <w:r>
        <w:rPr>
          <w:rFonts w:ascii="Times New Roman"/>
          <w:sz w:val="16"/>
        </w:rPr>
        <w:t>in</w:t>
      </w:r>
      <w:r>
        <w:rPr>
          <w:rFonts w:ascii="Times New Roman"/>
          <w:spacing w:val="33"/>
          <w:sz w:val="16"/>
        </w:rPr>
        <w:t> </w:t>
      </w:r>
      <w:r>
        <w:rPr>
          <w:rFonts w:ascii="Times New Roman"/>
          <w:spacing w:val="2"/>
          <w:sz w:val="16"/>
        </w:rPr>
        <w:t>China.</w:t>
      </w:r>
    </w:p>
    <w:p>
      <w:pPr>
        <w:spacing w:after="0" w:line="164" w:lineRule="exact"/>
        <w:jc w:val="left"/>
        <w:rPr>
          <w:rFonts w:ascii="Times New Roman"/>
          <w:sz w:val="16"/>
        </w:rPr>
        <w:sectPr>
          <w:type w:val="continuous"/>
          <w:pgSz w:w="11910" w:h="16220"/>
          <w:pgMar w:top="1600" w:bottom="280" w:left="320" w:right="960"/>
          <w:cols w:num="2" w:equalWidth="0">
            <w:col w:w="5653" w:space="40"/>
            <w:col w:w="4937"/>
          </w:cols>
        </w:sectPr>
      </w:pPr>
    </w:p>
    <w:p>
      <w:pPr>
        <w:pStyle w:val="ListParagraph"/>
        <w:numPr>
          <w:ilvl w:val="0"/>
          <w:numId w:val="9"/>
        </w:numPr>
        <w:tabs>
          <w:tab w:pos="813" w:val="left" w:leader="none"/>
        </w:tabs>
        <w:spacing w:line="209" w:lineRule="exact" w:before="0" w:after="0"/>
        <w:ind w:left="812" w:right="0" w:hanging="382"/>
        <w:jc w:val="left"/>
        <w:rPr>
          <w:sz w:val="20"/>
        </w:rPr>
      </w:pPr>
      <w:r>
        <w:rPr>
          <w:color w:val="00AFEF"/>
          <w:spacing w:val="8"/>
          <w:sz w:val="20"/>
        </w:rPr>
        <w:t>免虎头蛇尾，梳理、概括本文研究工作的特点、方</w:t>
      </w:r>
    </w:p>
    <w:p>
      <w:pPr>
        <w:spacing w:line="204" w:lineRule="exact" w:before="0"/>
        <w:ind w:left="0" w:right="38" w:firstLine="0"/>
        <w:jc w:val="right"/>
        <w:rPr>
          <w:rFonts w:ascii="Times New Roman"/>
          <w:sz w:val="20"/>
        </w:rPr>
      </w:pPr>
      <w:r>
        <w:rPr>
          <w:rFonts w:ascii="Times New Roman"/>
          <w:sz w:val="20"/>
        </w:rPr>
        <w:t>84</w:t>
      </w:r>
    </w:p>
    <w:p>
      <w:pPr>
        <w:pStyle w:val="BodyText"/>
        <w:spacing w:before="2"/>
        <w:rPr>
          <w:rFonts w:ascii="Times New Roman"/>
          <w:sz w:val="18"/>
        </w:rPr>
      </w:pPr>
      <w:r>
        <w:rPr/>
        <w:br w:type="column"/>
      </w:r>
      <w:r>
        <w:rPr>
          <w:rFonts w:ascii="Times New Roman"/>
          <w:sz w:val="18"/>
        </w:rPr>
      </w:r>
    </w:p>
    <w:p>
      <w:pPr>
        <w:spacing w:before="0"/>
        <w:ind w:left="431" w:right="0" w:firstLine="0"/>
        <w:jc w:val="left"/>
        <w:rPr>
          <w:sz w:val="16"/>
        </w:rPr>
      </w:pPr>
      <w:r>
        <w:rPr>
          <w:rFonts w:ascii="Times New Roman" w:eastAsia="Times New Roman"/>
          <w:sz w:val="16"/>
        </w:rPr>
        <w:t>Acta Geographica Sinica, 57(1): 47-56 (</w:t>
      </w:r>
      <w:r>
        <w:rPr>
          <w:sz w:val="16"/>
        </w:rPr>
        <w:t>林忠辉</w:t>
      </w:r>
      <w:r>
        <w:rPr>
          <w:rFonts w:ascii="Times New Roman" w:eastAsia="Times New Roman"/>
          <w:sz w:val="16"/>
        </w:rPr>
        <w:t>, </w:t>
      </w:r>
      <w:r>
        <w:rPr>
          <w:sz w:val="16"/>
        </w:rPr>
        <w:t>莫兴国</w:t>
      </w:r>
      <w:r>
        <w:rPr>
          <w:rFonts w:ascii="Times New Roman" w:eastAsia="Times New Roman"/>
          <w:sz w:val="16"/>
        </w:rPr>
        <w:t>, </w:t>
      </w:r>
      <w:r>
        <w:rPr>
          <w:sz w:val="16"/>
        </w:rPr>
        <w:t>李</w:t>
      </w:r>
    </w:p>
    <w:p>
      <w:pPr>
        <w:spacing w:after="0"/>
        <w:jc w:val="left"/>
        <w:rPr>
          <w:sz w:val="16"/>
        </w:rPr>
        <w:sectPr>
          <w:type w:val="continuous"/>
          <w:pgSz w:w="11910" w:h="16220"/>
          <w:pgMar w:top="1600" w:bottom="280" w:left="320" w:right="960"/>
          <w:cols w:num="2" w:equalWidth="0">
            <w:col w:w="5693" w:space="45"/>
            <w:col w:w="4892"/>
          </w:cols>
        </w:sectPr>
      </w:pPr>
    </w:p>
    <w:p>
      <w:pPr>
        <w:pStyle w:val="ListParagraph"/>
        <w:numPr>
          <w:ilvl w:val="0"/>
          <w:numId w:val="9"/>
        </w:numPr>
        <w:tabs>
          <w:tab w:pos="813" w:val="left" w:leader="none"/>
        </w:tabs>
        <w:spacing w:line="240" w:lineRule="auto" w:before="82" w:after="0"/>
        <w:ind w:left="812" w:right="0" w:hanging="382"/>
        <w:jc w:val="left"/>
        <w:rPr>
          <w:rFonts w:ascii="Times New Roman" w:eastAsia="Times New Roman"/>
          <w:sz w:val="20"/>
        </w:rPr>
      </w:pPr>
      <w:r>
        <w:rPr>
          <w:color w:val="00AFEF"/>
          <w:spacing w:val="9"/>
          <w:sz w:val="20"/>
        </w:rPr>
        <w:t>法、结果，不足及产生原因，讨论今后计划开展的</w:t>
      </w:r>
      <w:r>
        <w:rPr>
          <w:rFonts w:ascii="Times New Roman" w:eastAsia="Times New Roman"/>
          <w:position w:val="-8"/>
          <w:sz w:val="20"/>
        </w:rPr>
        <w:t>85</w:t>
      </w:r>
    </w:p>
    <w:p>
      <w:pPr>
        <w:pStyle w:val="BodyText"/>
        <w:spacing w:before="3"/>
        <w:rPr>
          <w:rFonts w:ascii="Times New Roman"/>
          <w:sz w:val="18"/>
        </w:rPr>
      </w:pPr>
      <w:r>
        <w:rPr/>
        <w:br w:type="column"/>
      </w:r>
      <w:r>
        <w:rPr>
          <w:rFonts w:ascii="Times New Roman"/>
          <w:sz w:val="18"/>
        </w:rPr>
      </w:r>
    </w:p>
    <w:p>
      <w:pPr>
        <w:spacing w:before="1"/>
        <w:ind w:left="431" w:right="0" w:firstLine="0"/>
        <w:jc w:val="left"/>
        <w:rPr>
          <w:rFonts w:ascii="Times New Roman" w:eastAsia="Times New Roman"/>
          <w:sz w:val="16"/>
        </w:rPr>
      </w:pPr>
      <w:r>
        <w:rPr>
          <w:sz w:val="16"/>
        </w:rPr>
        <w:t>宏轩</w:t>
      </w:r>
      <w:r>
        <w:rPr>
          <w:rFonts w:ascii="Times New Roman" w:eastAsia="Times New Roman"/>
          <w:sz w:val="16"/>
        </w:rPr>
        <w:t>, </w:t>
      </w:r>
      <w:r>
        <w:rPr>
          <w:sz w:val="16"/>
        </w:rPr>
        <w:t>李海滨</w:t>
      </w:r>
      <w:r>
        <w:rPr>
          <w:rFonts w:ascii="Times New Roman" w:eastAsia="Times New Roman"/>
          <w:sz w:val="16"/>
        </w:rPr>
        <w:t>. 2002. </w:t>
      </w:r>
      <w:r>
        <w:rPr>
          <w:sz w:val="16"/>
        </w:rPr>
        <w:t>中国陆地区域气象要素的空间插值</w:t>
      </w:r>
      <w:r>
        <w:rPr>
          <w:rFonts w:ascii="Times New Roman" w:eastAsia="Times New Roman"/>
          <w:sz w:val="16"/>
        </w:rPr>
        <w:t>.</w:t>
      </w:r>
    </w:p>
    <w:p>
      <w:pPr>
        <w:spacing w:after="0"/>
        <w:jc w:val="left"/>
        <w:rPr>
          <w:rFonts w:ascii="Times New Roman" w:eastAsia="Times New Roman"/>
          <w:sz w:val="16"/>
        </w:rPr>
        <w:sectPr>
          <w:type w:val="continuous"/>
          <w:pgSz w:w="11910" w:h="16220"/>
          <w:pgMar w:top="1600" w:bottom="280" w:left="320" w:right="960"/>
          <w:cols w:num="2" w:equalWidth="0">
            <w:col w:w="5693" w:space="45"/>
            <w:col w:w="4892"/>
          </w:cols>
        </w:sectPr>
      </w:pPr>
    </w:p>
    <w:p>
      <w:pPr>
        <w:tabs>
          <w:tab w:pos="5450" w:val="left" w:leader="none"/>
          <w:tab w:pos="6168" w:val="left" w:leader="none"/>
        </w:tabs>
        <w:spacing w:before="184"/>
        <w:ind w:left="431" w:right="0" w:firstLine="0"/>
        <w:jc w:val="left"/>
        <w:rPr>
          <w:rFonts w:ascii="Times New Roman" w:eastAsia="Times New Roman"/>
          <w:sz w:val="16"/>
        </w:rPr>
      </w:pPr>
      <w:r>
        <w:rPr>
          <w:rFonts w:ascii="Times New Roman" w:eastAsia="Times New Roman"/>
          <w:sz w:val="20"/>
        </w:rPr>
        <w:t>64  </w:t>
      </w:r>
      <w:r>
        <w:rPr>
          <w:rFonts w:ascii="Times New Roman" w:eastAsia="Times New Roman"/>
          <w:spacing w:val="23"/>
          <w:sz w:val="20"/>
        </w:rPr>
        <w:t> </w:t>
      </w:r>
      <w:r>
        <w:rPr>
          <w:color w:val="00AFEF"/>
          <w:spacing w:val="9"/>
          <w:sz w:val="20"/>
        </w:rPr>
        <w:t>相关工</w:t>
      </w:r>
      <w:r>
        <w:rPr>
          <w:color w:val="00AFEF"/>
          <w:spacing w:val="6"/>
          <w:sz w:val="20"/>
        </w:rPr>
        <w:t>作</w:t>
      </w:r>
      <w:r>
        <w:rPr>
          <w:color w:val="00AFEF"/>
          <w:spacing w:val="9"/>
          <w:sz w:val="20"/>
        </w:rPr>
        <w:t>，尽</w:t>
      </w:r>
      <w:r>
        <w:rPr>
          <w:color w:val="00AFEF"/>
          <w:spacing w:val="6"/>
          <w:sz w:val="20"/>
        </w:rPr>
        <w:t>量</w:t>
      </w:r>
      <w:r>
        <w:rPr>
          <w:color w:val="00AFEF"/>
          <w:spacing w:val="9"/>
          <w:sz w:val="20"/>
        </w:rPr>
        <w:t>避免</w:t>
      </w:r>
      <w:r>
        <w:rPr>
          <w:color w:val="00AFEF"/>
          <w:spacing w:val="6"/>
          <w:sz w:val="20"/>
        </w:rPr>
        <w:t>主观</w:t>
      </w:r>
      <w:r>
        <w:rPr>
          <w:color w:val="00AFEF"/>
          <w:spacing w:val="9"/>
          <w:sz w:val="20"/>
        </w:rPr>
        <w:t>性的描</w:t>
      </w:r>
      <w:r>
        <w:rPr>
          <w:color w:val="00AFEF"/>
          <w:spacing w:val="6"/>
          <w:sz w:val="20"/>
        </w:rPr>
        <w:t>述</w:t>
      </w:r>
      <w:r>
        <w:rPr>
          <w:color w:val="00AFEF"/>
          <w:sz w:val="20"/>
        </w:rPr>
        <w:t>。</w:t>
        <w:tab/>
      </w:r>
      <w:r>
        <w:rPr>
          <w:rFonts w:ascii="Times New Roman" w:eastAsia="Times New Roman"/>
          <w:position w:val="1"/>
          <w:sz w:val="20"/>
        </w:rPr>
        <w:t>86</w:t>
        <w:tab/>
      </w:r>
      <w:r>
        <w:rPr>
          <w:position w:val="1"/>
          <w:sz w:val="16"/>
        </w:rPr>
        <w:t>地</w:t>
      </w:r>
      <w:r>
        <w:rPr>
          <w:spacing w:val="-31"/>
          <w:position w:val="1"/>
          <w:sz w:val="16"/>
        </w:rPr>
        <w:t> </w:t>
      </w:r>
      <w:r>
        <w:rPr>
          <w:position w:val="1"/>
          <w:sz w:val="16"/>
        </w:rPr>
        <w:t>理</w:t>
      </w:r>
      <w:r>
        <w:rPr>
          <w:spacing w:val="-33"/>
          <w:position w:val="1"/>
          <w:sz w:val="16"/>
        </w:rPr>
        <w:t> </w:t>
      </w:r>
      <w:r>
        <w:rPr>
          <w:position w:val="1"/>
          <w:sz w:val="16"/>
        </w:rPr>
        <w:t>学</w:t>
      </w:r>
      <w:r>
        <w:rPr>
          <w:spacing w:val="-33"/>
          <w:position w:val="1"/>
          <w:sz w:val="16"/>
        </w:rPr>
        <w:t> </w:t>
      </w:r>
      <w:r>
        <w:rPr>
          <w:position w:val="1"/>
          <w:sz w:val="16"/>
        </w:rPr>
        <w:t>报</w:t>
      </w:r>
      <w:r>
        <w:rPr>
          <w:spacing w:val="-31"/>
          <w:position w:val="1"/>
          <w:sz w:val="16"/>
        </w:rPr>
        <w:t> </w:t>
      </w:r>
      <w:r>
        <w:rPr>
          <w:rFonts w:ascii="Times New Roman" w:eastAsia="Times New Roman"/>
          <w:position w:val="1"/>
          <w:sz w:val="16"/>
        </w:rPr>
        <w:t>,</w:t>
      </w:r>
      <w:r>
        <w:rPr>
          <w:rFonts w:ascii="Times New Roman" w:eastAsia="Times New Roman"/>
          <w:spacing w:val="10"/>
          <w:position w:val="1"/>
          <w:sz w:val="16"/>
        </w:rPr>
        <w:t> </w:t>
      </w:r>
      <w:r>
        <w:rPr>
          <w:rFonts w:ascii="Times New Roman" w:eastAsia="Times New Roman"/>
          <w:spacing w:val="2"/>
          <w:position w:val="1"/>
          <w:sz w:val="16"/>
        </w:rPr>
        <w:t>57(1):</w:t>
      </w:r>
      <w:r>
        <w:rPr>
          <w:rFonts w:ascii="Times New Roman" w:eastAsia="Times New Roman"/>
          <w:spacing w:val="4"/>
          <w:position w:val="1"/>
          <w:sz w:val="16"/>
        </w:rPr>
        <w:t> </w:t>
      </w:r>
      <w:r>
        <w:rPr>
          <w:rFonts w:ascii="Times New Roman" w:eastAsia="Times New Roman"/>
          <w:spacing w:val="3"/>
          <w:position w:val="1"/>
          <w:sz w:val="16"/>
        </w:rPr>
        <w:t>47-56)</w:t>
      </w:r>
      <w:r>
        <w:rPr>
          <w:rFonts w:ascii="Times New Roman" w:eastAsia="Times New Roman"/>
          <w:spacing w:val="44"/>
          <w:position w:val="1"/>
          <w:sz w:val="16"/>
        </w:rPr>
        <w:t> </w:t>
      </w:r>
      <w:r>
        <w:rPr>
          <w:rFonts w:ascii="Times New Roman" w:eastAsia="Times New Roman"/>
          <w:spacing w:val="3"/>
          <w:position w:val="1"/>
          <w:sz w:val="16"/>
        </w:rPr>
        <w:t>[DOI:10.3321/j.issn:0375-5444.</w:t>
      </w:r>
    </w:p>
    <w:p>
      <w:pPr>
        <w:pStyle w:val="BodyText"/>
        <w:spacing w:before="6"/>
        <w:rPr>
          <w:rFonts w:ascii="Times New Roman"/>
          <w:sz w:val="14"/>
        </w:rPr>
      </w:pPr>
    </w:p>
    <w:tbl>
      <w:tblPr>
        <w:tblW w:w="0" w:type="auto"/>
        <w:jc w:val="left"/>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
        <w:gridCol w:w="2458"/>
        <w:gridCol w:w="2352"/>
        <w:gridCol w:w="4759"/>
      </w:tblGrid>
      <w:tr>
        <w:trPr>
          <w:trHeight w:val="368" w:hRule="atLeast"/>
        </w:trPr>
        <w:tc>
          <w:tcPr>
            <w:tcW w:w="549" w:type="dxa"/>
          </w:tcPr>
          <w:p>
            <w:pPr>
              <w:pStyle w:val="TableParagraph"/>
              <w:spacing w:before="108"/>
              <w:ind w:left="50"/>
              <w:rPr>
                <w:sz w:val="20"/>
              </w:rPr>
            </w:pPr>
            <w:r>
              <w:rPr>
                <w:sz w:val="20"/>
              </w:rPr>
              <w:t>65</w:t>
            </w:r>
          </w:p>
        </w:tc>
        <w:tc>
          <w:tcPr>
            <w:tcW w:w="4810" w:type="dxa"/>
            <w:gridSpan w:val="2"/>
          </w:tcPr>
          <w:p>
            <w:pPr>
              <w:pStyle w:val="TableParagraph"/>
              <w:spacing w:line="348" w:lineRule="exact"/>
              <w:ind w:left="303"/>
              <w:rPr>
                <w:sz w:val="20"/>
              </w:rPr>
            </w:pPr>
            <w:r>
              <w:rPr>
                <w:rFonts w:ascii="宋体" w:eastAsia="宋体" w:hint="eastAsia"/>
                <w:color w:val="00AFEF"/>
                <w:sz w:val="20"/>
              </w:rPr>
              <w:t>结论不能与摘要、引言、试</w:t>
            </w:r>
            <w:r>
              <w:rPr>
                <w:color w:val="00AFEF"/>
                <w:sz w:val="20"/>
              </w:rPr>
              <w:t>/</w:t>
            </w:r>
            <w:r>
              <w:rPr>
                <w:rFonts w:ascii="宋体" w:eastAsia="宋体" w:hint="eastAsia"/>
                <w:color w:val="00AFEF"/>
                <w:sz w:val="20"/>
              </w:rPr>
              <w:t>实验结果的文字部</w:t>
            </w:r>
            <w:r>
              <w:rPr>
                <w:position w:val="12"/>
                <w:sz w:val="20"/>
              </w:rPr>
              <w:t>87</w:t>
            </w:r>
          </w:p>
        </w:tc>
        <w:tc>
          <w:tcPr>
            <w:tcW w:w="4759" w:type="dxa"/>
          </w:tcPr>
          <w:p>
            <w:pPr>
              <w:pStyle w:val="TableParagraph"/>
              <w:spacing w:before="17"/>
              <w:ind w:left="428"/>
              <w:rPr>
                <w:sz w:val="16"/>
              </w:rPr>
            </w:pPr>
            <w:r>
              <w:rPr>
                <w:sz w:val="16"/>
              </w:rPr>
              <w:t>2002.01.006] </w:t>
            </w:r>
            <w:r>
              <w:rPr>
                <w:color w:val="FF0000"/>
                <w:sz w:val="16"/>
              </w:rPr>
              <w:t>(</w:t>
            </w:r>
            <w:r>
              <w:rPr>
                <w:rFonts w:ascii="宋体" w:eastAsia="宋体" w:hint="eastAsia"/>
                <w:color w:val="FF0000"/>
                <w:sz w:val="16"/>
              </w:rPr>
              <w:t>中文文献标注方式</w:t>
            </w:r>
            <w:r>
              <w:rPr>
                <w:color w:val="FF0000"/>
                <w:sz w:val="16"/>
              </w:rPr>
              <w:t>)</w:t>
            </w:r>
          </w:p>
        </w:tc>
      </w:tr>
      <w:tr>
        <w:trPr>
          <w:trHeight w:val="323" w:hRule="atLeast"/>
        </w:trPr>
        <w:tc>
          <w:tcPr>
            <w:tcW w:w="549" w:type="dxa"/>
          </w:tcPr>
          <w:p>
            <w:pPr>
              <w:pStyle w:val="TableParagraph"/>
              <w:rPr>
                <w:sz w:val="16"/>
              </w:rPr>
            </w:pPr>
          </w:p>
        </w:tc>
        <w:tc>
          <w:tcPr>
            <w:tcW w:w="2458" w:type="dxa"/>
          </w:tcPr>
          <w:p>
            <w:pPr>
              <w:pStyle w:val="TableParagraph"/>
              <w:rPr>
                <w:sz w:val="16"/>
              </w:rPr>
            </w:pPr>
          </w:p>
        </w:tc>
        <w:tc>
          <w:tcPr>
            <w:tcW w:w="2352" w:type="dxa"/>
          </w:tcPr>
          <w:p>
            <w:pPr>
              <w:pStyle w:val="TableParagraph"/>
              <w:spacing w:before="21"/>
              <w:ind w:right="87"/>
              <w:jc w:val="right"/>
              <w:rPr>
                <w:sz w:val="20"/>
              </w:rPr>
            </w:pPr>
            <w:r>
              <w:rPr>
                <w:sz w:val="20"/>
              </w:rPr>
              <w:t>88</w:t>
            </w:r>
          </w:p>
        </w:tc>
        <w:tc>
          <w:tcPr>
            <w:tcW w:w="4759" w:type="dxa"/>
          </w:tcPr>
          <w:p>
            <w:pPr>
              <w:pStyle w:val="TableParagraph"/>
              <w:spacing w:before="58"/>
              <w:ind w:right="54"/>
              <w:jc w:val="right"/>
              <w:rPr>
                <w:sz w:val="16"/>
              </w:rPr>
            </w:pPr>
            <w:r>
              <w:rPr>
                <w:sz w:val="16"/>
              </w:rPr>
              <w:t>Zhang J P, Yi W N, Wang X H, Qiao Y L and Zheng X B. 2001.</w:t>
            </w:r>
          </w:p>
        </w:tc>
      </w:tr>
      <w:tr>
        <w:trPr>
          <w:trHeight w:val="368" w:hRule="atLeast"/>
        </w:trPr>
        <w:tc>
          <w:tcPr>
            <w:tcW w:w="3007" w:type="dxa"/>
            <w:gridSpan w:val="2"/>
          </w:tcPr>
          <w:p>
            <w:pPr>
              <w:pStyle w:val="TableParagraph"/>
              <w:spacing w:line="177" w:lineRule="exact"/>
              <w:ind w:left="50"/>
              <w:rPr>
                <w:rFonts w:ascii="宋体" w:eastAsia="宋体" w:hint="eastAsia"/>
                <w:sz w:val="20"/>
              </w:rPr>
            </w:pPr>
            <w:r>
              <w:rPr>
                <w:sz w:val="20"/>
              </w:rPr>
              <w:t>66 </w:t>
            </w:r>
            <w:r>
              <w:rPr>
                <w:rFonts w:ascii="宋体" w:eastAsia="宋体" w:hint="eastAsia"/>
                <w:color w:val="00AFEF"/>
                <w:sz w:val="20"/>
              </w:rPr>
              <w:t>分重复。</w:t>
            </w:r>
          </w:p>
        </w:tc>
        <w:tc>
          <w:tcPr>
            <w:tcW w:w="2352" w:type="dxa"/>
          </w:tcPr>
          <w:p>
            <w:pPr>
              <w:pStyle w:val="TableParagraph"/>
              <w:spacing w:before="64"/>
              <w:ind w:right="87"/>
              <w:jc w:val="right"/>
              <w:rPr>
                <w:sz w:val="20"/>
              </w:rPr>
            </w:pPr>
            <w:r>
              <w:rPr>
                <w:sz w:val="20"/>
              </w:rPr>
              <w:t>89</w:t>
            </w:r>
          </w:p>
        </w:tc>
        <w:tc>
          <w:tcPr>
            <w:tcW w:w="4759" w:type="dxa"/>
          </w:tcPr>
          <w:p>
            <w:pPr>
              <w:pStyle w:val="TableParagraph"/>
              <w:spacing w:before="101"/>
              <w:ind w:right="45"/>
              <w:jc w:val="right"/>
              <w:rPr>
                <w:sz w:val="16"/>
              </w:rPr>
            </w:pPr>
            <w:r>
              <w:rPr>
                <w:sz w:val="16"/>
              </w:rPr>
              <w:t>Measurement and analysis of reflectance in central area of</w:t>
            </w:r>
          </w:p>
        </w:tc>
      </w:tr>
      <w:tr>
        <w:trPr>
          <w:trHeight w:val="314" w:hRule="atLeast"/>
        </w:trPr>
        <w:tc>
          <w:tcPr>
            <w:tcW w:w="549" w:type="dxa"/>
          </w:tcPr>
          <w:p>
            <w:pPr>
              <w:pStyle w:val="TableParagraph"/>
              <w:spacing w:line="210" w:lineRule="exact" w:before="84"/>
              <w:ind w:left="50"/>
              <w:rPr>
                <w:sz w:val="20"/>
              </w:rPr>
            </w:pPr>
            <w:r>
              <w:rPr>
                <w:sz w:val="20"/>
              </w:rPr>
              <w:t>67</w:t>
            </w:r>
          </w:p>
        </w:tc>
        <w:tc>
          <w:tcPr>
            <w:tcW w:w="2458" w:type="dxa"/>
          </w:tcPr>
          <w:p>
            <w:pPr>
              <w:pStyle w:val="TableParagraph"/>
              <w:spacing w:line="223" w:lineRule="exact" w:before="71"/>
              <w:ind w:left="298"/>
              <w:rPr>
                <w:rFonts w:ascii="宋体"/>
                <w:sz w:val="20"/>
              </w:rPr>
            </w:pPr>
            <w:r>
              <w:rPr>
                <w:rFonts w:ascii="宋体"/>
                <w:color w:val="00AFEF"/>
                <w:w w:val="99"/>
                <w:sz w:val="20"/>
              </w:rPr>
              <w:t> </w:t>
            </w:r>
          </w:p>
        </w:tc>
        <w:tc>
          <w:tcPr>
            <w:tcW w:w="2352" w:type="dxa"/>
          </w:tcPr>
          <w:p>
            <w:pPr>
              <w:pStyle w:val="TableParagraph"/>
              <w:spacing w:line="229" w:lineRule="exact" w:before="65"/>
              <w:ind w:right="87"/>
              <w:jc w:val="right"/>
              <w:rPr>
                <w:sz w:val="20"/>
              </w:rPr>
            </w:pPr>
            <w:r>
              <w:rPr>
                <w:sz w:val="20"/>
              </w:rPr>
              <w:t>90</w:t>
            </w:r>
          </w:p>
        </w:tc>
        <w:tc>
          <w:tcPr>
            <w:tcW w:w="4759" w:type="dxa"/>
          </w:tcPr>
          <w:p>
            <w:pPr>
              <w:pStyle w:val="TableParagraph"/>
              <w:spacing w:before="102"/>
              <w:ind w:right="57"/>
              <w:jc w:val="right"/>
              <w:rPr>
                <w:sz w:val="16"/>
              </w:rPr>
            </w:pPr>
            <w:r>
              <w:rPr>
                <w:sz w:val="16"/>
              </w:rPr>
              <w:t>Dunhuang radiometric calibration site. Compilation of Papers</w:t>
            </w:r>
          </w:p>
        </w:tc>
      </w:tr>
    </w:tbl>
    <w:p>
      <w:pPr>
        <w:pStyle w:val="BodyText"/>
        <w:spacing w:before="1"/>
        <w:rPr>
          <w:rFonts w:ascii="Times New Roman"/>
          <w:sz w:val="6"/>
        </w:rPr>
      </w:pPr>
    </w:p>
    <w:p>
      <w:pPr>
        <w:spacing w:after="0"/>
        <w:rPr>
          <w:rFonts w:ascii="Times New Roman"/>
          <w:sz w:val="6"/>
        </w:rPr>
        <w:sectPr>
          <w:type w:val="continuous"/>
          <w:pgSz w:w="11910" w:h="16220"/>
          <w:pgMar w:top="1600" w:bottom="280" w:left="320" w:right="960"/>
        </w:sectPr>
      </w:pPr>
    </w:p>
    <w:p>
      <w:pPr>
        <w:spacing w:line="194" w:lineRule="exact" w:before="48"/>
        <w:ind w:left="5450" w:right="0" w:firstLine="0"/>
        <w:jc w:val="left"/>
        <w:rPr>
          <w:rFonts w:ascii="Times New Roman"/>
          <w:sz w:val="20"/>
        </w:rPr>
      </w:pPr>
      <w:r>
        <w:rPr>
          <w:rFonts w:ascii="Times New Roman"/>
          <w:sz w:val="20"/>
        </w:rPr>
        <w:t>91</w:t>
      </w:r>
    </w:p>
    <w:p>
      <w:pPr>
        <w:pStyle w:val="ListParagraph"/>
        <w:numPr>
          <w:ilvl w:val="0"/>
          <w:numId w:val="10"/>
        </w:numPr>
        <w:tabs>
          <w:tab w:pos="813" w:val="left" w:leader="none"/>
        </w:tabs>
        <w:spacing w:line="205" w:lineRule="exact" w:before="0" w:after="0"/>
        <w:ind w:left="812" w:right="0" w:hanging="382"/>
        <w:jc w:val="left"/>
        <w:rPr>
          <w:sz w:val="20"/>
        </w:rPr>
      </w:pPr>
      <w:r>
        <w:rPr>
          <w:color w:val="FF0000"/>
          <w:spacing w:val="7"/>
          <w:sz w:val="20"/>
        </w:rPr>
        <w:t>特别提醒：</w:t>
      </w:r>
      <w:r>
        <w:rPr>
          <w:color w:val="00AFEF"/>
          <w:spacing w:val="5"/>
          <w:sz w:val="20"/>
        </w:rPr>
        <w:t>投稿时，如能提供并上传重要的试</w:t>
      </w:r>
      <w:r>
        <w:rPr>
          <w:rFonts w:ascii="Times New Roman" w:eastAsia="Times New Roman"/>
          <w:color w:val="00AFEF"/>
          <w:spacing w:val="4"/>
          <w:sz w:val="20"/>
        </w:rPr>
        <w:t>/</w:t>
      </w:r>
      <w:r>
        <w:rPr>
          <w:color w:val="00AFEF"/>
          <w:spacing w:val="3"/>
          <w:sz w:val="20"/>
        </w:rPr>
        <w:t>实验</w:t>
      </w:r>
    </w:p>
    <w:p>
      <w:pPr>
        <w:spacing w:line="215" w:lineRule="exact" w:before="0"/>
        <w:ind w:left="5450" w:right="0" w:firstLine="0"/>
        <w:jc w:val="left"/>
        <w:rPr>
          <w:rFonts w:ascii="Times New Roman"/>
          <w:sz w:val="20"/>
        </w:rPr>
      </w:pPr>
      <w:r>
        <w:rPr>
          <w:rFonts w:ascii="Times New Roman"/>
          <w:sz w:val="20"/>
        </w:rPr>
        <w:t>92</w:t>
      </w:r>
    </w:p>
    <w:p>
      <w:pPr>
        <w:spacing w:before="86"/>
        <w:ind w:left="431" w:right="0" w:firstLine="0"/>
        <w:jc w:val="left"/>
        <w:rPr>
          <w:rFonts w:ascii="Times New Roman"/>
          <w:sz w:val="16"/>
        </w:rPr>
      </w:pPr>
      <w:r>
        <w:rPr/>
        <w:br w:type="column"/>
      </w:r>
      <w:r>
        <w:rPr>
          <w:rFonts w:ascii="Times New Roman"/>
          <w:sz w:val="16"/>
        </w:rPr>
        <w:t>about  </w:t>
      </w:r>
      <w:r>
        <w:rPr>
          <w:rFonts w:ascii="Times New Roman"/>
          <w:spacing w:val="2"/>
          <w:sz w:val="16"/>
        </w:rPr>
        <w:t>Scientific Research  Achievement  </w:t>
      </w:r>
      <w:r>
        <w:rPr>
          <w:rFonts w:ascii="Times New Roman"/>
          <w:sz w:val="16"/>
        </w:rPr>
        <w:t>for</w:t>
      </w:r>
      <w:r>
        <w:rPr>
          <w:rFonts w:ascii="Times New Roman"/>
          <w:spacing w:val="40"/>
          <w:sz w:val="16"/>
        </w:rPr>
        <w:t> </w:t>
      </w:r>
      <w:r>
        <w:rPr>
          <w:rFonts w:ascii="Times New Roman"/>
          <w:spacing w:val="2"/>
          <w:sz w:val="15"/>
        </w:rPr>
        <w:t>China</w:t>
      </w:r>
      <w:r>
        <w:rPr>
          <w:rFonts w:ascii="Times New Roman"/>
          <w:spacing w:val="6"/>
          <w:sz w:val="15"/>
        </w:rPr>
        <w:t> </w:t>
      </w:r>
      <w:r>
        <w:rPr>
          <w:rFonts w:ascii="Times New Roman"/>
          <w:spacing w:val="2"/>
          <w:sz w:val="16"/>
        </w:rPr>
        <w:t>Radiometric</w:t>
      </w:r>
    </w:p>
    <w:p>
      <w:pPr>
        <w:pStyle w:val="BodyText"/>
        <w:spacing w:before="5"/>
        <w:rPr>
          <w:rFonts w:ascii="Times New Roman"/>
          <w:sz w:val="16"/>
        </w:rPr>
      </w:pPr>
    </w:p>
    <w:p>
      <w:pPr>
        <w:spacing w:before="0"/>
        <w:ind w:left="431" w:right="0" w:firstLine="0"/>
        <w:jc w:val="left"/>
        <w:rPr>
          <w:rFonts w:ascii="Times New Roman" w:eastAsia="Times New Roman"/>
          <w:sz w:val="16"/>
        </w:rPr>
      </w:pPr>
      <w:r>
        <w:rPr>
          <w:rFonts w:ascii="Times New Roman" w:eastAsia="Times New Roman"/>
          <w:spacing w:val="2"/>
          <w:sz w:val="16"/>
        </w:rPr>
        <w:t>Calibration Sites. </w:t>
      </w:r>
      <w:r>
        <w:rPr>
          <w:rFonts w:ascii="Times New Roman" w:eastAsia="Times New Roman"/>
          <w:spacing w:val="3"/>
          <w:sz w:val="16"/>
        </w:rPr>
        <w:t>Beijing</w:t>
      </w:r>
      <w:r>
        <w:rPr>
          <w:spacing w:val="3"/>
          <w:sz w:val="16"/>
        </w:rPr>
        <w:t>：  </w:t>
      </w:r>
      <w:r>
        <w:rPr>
          <w:rFonts w:ascii="Times New Roman" w:eastAsia="Times New Roman"/>
          <w:spacing w:val="2"/>
          <w:sz w:val="16"/>
        </w:rPr>
        <w:t>Geological Publishing</w:t>
      </w:r>
      <w:r>
        <w:rPr>
          <w:rFonts w:ascii="Times New Roman" w:eastAsia="Times New Roman"/>
          <w:spacing w:val="-3"/>
          <w:sz w:val="16"/>
        </w:rPr>
        <w:t> </w:t>
      </w:r>
      <w:r>
        <w:rPr>
          <w:rFonts w:ascii="Times New Roman" w:eastAsia="Times New Roman"/>
          <w:spacing w:val="3"/>
          <w:sz w:val="16"/>
        </w:rPr>
        <w:t>Press</w:t>
      </w:r>
      <w:r>
        <w:rPr>
          <w:spacing w:val="3"/>
          <w:sz w:val="16"/>
        </w:rPr>
        <w:t>：</w:t>
      </w:r>
      <w:r>
        <w:rPr>
          <w:rFonts w:ascii="Times New Roman" w:eastAsia="Times New Roman"/>
          <w:spacing w:val="3"/>
          <w:sz w:val="16"/>
        </w:rPr>
        <w:t>1-5</w:t>
      </w:r>
    </w:p>
    <w:p>
      <w:pPr>
        <w:spacing w:after="0"/>
        <w:jc w:val="left"/>
        <w:rPr>
          <w:rFonts w:ascii="Times New Roman" w:eastAsia="Times New Roman"/>
          <w:sz w:val="16"/>
        </w:rPr>
        <w:sectPr>
          <w:type w:val="continuous"/>
          <w:pgSz w:w="11910" w:h="16220"/>
          <w:pgMar w:top="1600" w:bottom="280" w:left="320" w:right="960"/>
          <w:cols w:num="2" w:equalWidth="0">
            <w:col w:w="5693" w:space="49"/>
            <w:col w:w="4888"/>
          </w:cols>
        </w:sectPr>
      </w:pPr>
    </w:p>
    <w:p>
      <w:pPr>
        <w:pStyle w:val="ListParagraph"/>
        <w:numPr>
          <w:ilvl w:val="0"/>
          <w:numId w:val="10"/>
        </w:numPr>
        <w:tabs>
          <w:tab w:pos="813" w:val="left" w:leader="none"/>
        </w:tabs>
        <w:spacing w:line="240" w:lineRule="auto" w:before="62" w:after="0"/>
        <w:ind w:left="812" w:right="0" w:hanging="382"/>
        <w:jc w:val="left"/>
        <w:rPr>
          <w:rFonts w:ascii="Times New Roman" w:eastAsia="Times New Roman"/>
          <w:sz w:val="20"/>
        </w:rPr>
      </w:pPr>
      <w:r>
        <w:rPr>
          <w:color w:val="00AFEF"/>
          <w:spacing w:val="9"/>
          <w:sz w:val="20"/>
        </w:rPr>
        <w:t>数据、可验证的程序代码等附件，将有助于论文的</w:t>
      </w:r>
      <w:r>
        <w:rPr>
          <w:rFonts w:ascii="Times New Roman" w:eastAsia="Times New Roman"/>
          <w:position w:val="-10"/>
          <w:sz w:val="20"/>
        </w:rPr>
        <w:t>93</w:t>
      </w:r>
    </w:p>
    <w:p>
      <w:pPr>
        <w:pStyle w:val="BodyText"/>
        <w:spacing w:before="3"/>
        <w:rPr>
          <w:rFonts w:ascii="Times New Roman"/>
          <w:sz w:val="18"/>
        </w:rPr>
      </w:pPr>
      <w:r>
        <w:rPr/>
        <w:br w:type="column"/>
      </w:r>
      <w:r>
        <w:rPr>
          <w:rFonts w:ascii="Times New Roman"/>
          <w:sz w:val="18"/>
        </w:rPr>
      </w:r>
    </w:p>
    <w:p>
      <w:pPr>
        <w:spacing w:before="0"/>
        <w:ind w:left="431" w:right="0" w:firstLine="0"/>
        <w:jc w:val="left"/>
        <w:rPr>
          <w:sz w:val="16"/>
        </w:rPr>
      </w:pPr>
      <w:r>
        <w:rPr>
          <w:rFonts w:ascii="Times New Roman" w:eastAsia="Times New Roman"/>
          <w:sz w:val="16"/>
        </w:rPr>
        <w:t>(</w:t>
      </w:r>
      <w:r>
        <w:rPr>
          <w:sz w:val="16"/>
        </w:rPr>
        <w:t>章俊平</w:t>
      </w:r>
      <w:r>
        <w:rPr>
          <w:rFonts w:ascii="Times New Roman" w:eastAsia="Times New Roman"/>
          <w:sz w:val="16"/>
        </w:rPr>
        <w:t>, </w:t>
      </w:r>
      <w:r>
        <w:rPr>
          <w:sz w:val="16"/>
        </w:rPr>
        <w:t>易维宁</w:t>
      </w:r>
      <w:r>
        <w:rPr>
          <w:rFonts w:ascii="Times New Roman" w:eastAsia="Times New Roman"/>
          <w:sz w:val="16"/>
        </w:rPr>
        <w:t>, </w:t>
      </w:r>
      <w:r>
        <w:rPr>
          <w:sz w:val="16"/>
        </w:rPr>
        <w:t>李先华</w:t>
      </w:r>
      <w:r>
        <w:rPr>
          <w:rFonts w:ascii="Times New Roman" w:eastAsia="Times New Roman"/>
          <w:sz w:val="16"/>
        </w:rPr>
        <w:t>, </w:t>
      </w:r>
      <w:r>
        <w:rPr>
          <w:sz w:val="16"/>
        </w:rPr>
        <w:t>乔延利</w:t>
      </w:r>
      <w:r>
        <w:rPr>
          <w:rFonts w:ascii="Times New Roman" w:eastAsia="Times New Roman"/>
          <w:sz w:val="16"/>
        </w:rPr>
        <w:t>, </w:t>
      </w:r>
      <w:r>
        <w:rPr>
          <w:sz w:val="16"/>
        </w:rPr>
        <w:t>郑小兵</w:t>
      </w:r>
      <w:r>
        <w:rPr>
          <w:rFonts w:ascii="Times New Roman" w:eastAsia="Times New Roman"/>
          <w:sz w:val="16"/>
        </w:rPr>
        <w:t>. 2001. </w:t>
      </w:r>
      <w:r>
        <w:rPr>
          <w:sz w:val="16"/>
        </w:rPr>
        <w:t>敦煌辐</w:t>
      </w:r>
    </w:p>
    <w:p>
      <w:pPr>
        <w:spacing w:after="0"/>
        <w:jc w:val="left"/>
        <w:rPr>
          <w:sz w:val="16"/>
        </w:rPr>
        <w:sectPr>
          <w:type w:val="continuous"/>
          <w:pgSz w:w="11910" w:h="16220"/>
          <w:pgMar w:top="1600" w:bottom="280" w:left="320" w:right="960"/>
          <w:cols w:num="2" w:equalWidth="0">
            <w:col w:w="5693" w:space="49"/>
            <w:col w:w="4888"/>
          </w:cols>
        </w:sectPr>
      </w:pPr>
    </w:p>
    <w:p>
      <w:pPr>
        <w:pStyle w:val="ListParagraph"/>
        <w:numPr>
          <w:ilvl w:val="0"/>
          <w:numId w:val="10"/>
        </w:numPr>
        <w:tabs>
          <w:tab w:pos="813" w:val="left" w:leader="none"/>
        </w:tabs>
        <w:spacing w:line="240" w:lineRule="auto" w:before="165" w:after="0"/>
        <w:ind w:left="812" w:right="0" w:hanging="382"/>
        <w:jc w:val="left"/>
        <w:rPr>
          <w:sz w:val="20"/>
        </w:rPr>
      </w:pPr>
      <w:r>
        <w:rPr>
          <w:color w:val="00AFEF"/>
          <w:spacing w:val="6"/>
          <w:sz w:val="20"/>
        </w:rPr>
        <w:t>审稿和未来发表后的关注和引用。</w:t>
      </w:r>
      <w:r>
        <w:rPr>
          <w:color w:val="00AFEF"/>
          <w:sz w:val="20"/>
        </w:rPr>
        <w:t> </w:t>
      </w:r>
    </w:p>
    <w:p>
      <w:pPr>
        <w:pStyle w:val="BodyText"/>
        <w:spacing w:before="11"/>
        <w:rPr>
          <w:sz w:val="19"/>
        </w:rPr>
      </w:pPr>
    </w:p>
    <w:p>
      <w:pPr>
        <w:spacing w:before="0"/>
        <w:ind w:left="431" w:right="0" w:firstLine="0"/>
        <w:jc w:val="left"/>
        <w:rPr>
          <w:rFonts w:ascii="Times New Roman"/>
          <w:sz w:val="20"/>
        </w:rPr>
      </w:pPr>
      <w:r>
        <w:rPr>
          <w:rFonts w:ascii="Times New Roman"/>
          <w:sz w:val="20"/>
        </w:rPr>
        <w:t>71</w:t>
      </w:r>
    </w:p>
    <w:p>
      <w:pPr>
        <w:pStyle w:val="ListParagraph"/>
        <w:numPr>
          <w:ilvl w:val="0"/>
          <w:numId w:val="11"/>
        </w:numPr>
        <w:tabs>
          <w:tab w:pos="1153" w:val="left" w:leader="none"/>
          <w:tab w:pos="1154" w:val="left" w:leader="none"/>
        </w:tabs>
        <w:spacing w:line="240" w:lineRule="auto" w:before="183" w:after="0"/>
        <w:ind w:left="1154" w:right="0" w:hanging="723"/>
        <w:jc w:val="left"/>
        <w:rPr>
          <w:sz w:val="16"/>
        </w:rPr>
      </w:pPr>
      <w:r>
        <w:rPr>
          <w:spacing w:val="12"/>
          <w:w w:val="100"/>
          <w:sz w:val="16"/>
        </w:rPr>
        <w:br w:type="column"/>
      </w:r>
      <w:r>
        <w:rPr>
          <w:spacing w:val="12"/>
          <w:sz w:val="16"/>
        </w:rPr>
        <w:t>射校正场中心区反射率特性的测量及分析</w:t>
      </w:r>
      <w:r>
        <w:rPr>
          <w:rFonts w:ascii="Times New Roman" w:eastAsia="Times New Roman"/>
          <w:spacing w:val="11"/>
          <w:sz w:val="16"/>
        </w:rPr>
        <w:t>. </w:t>
      </w:r>
      <w:r>
        <w:rPr>
          <w:spacing w:val="12"/>
          <w:sz w:val="16"/>
        </w:rPr>
        <w:t>中国遥感卫星</w:t>
      </w:r>
    </w:p>
    <w:p>
      <w:pPr>
        <w:pStyle w:val="ListParagraph"/>
        <w:numPr>
          <w:ilvl w:val="0"/>
          <w:numId w:val="11"/>
        </w:numPr>
        <w:tabs>
          <w:tab w:pos="1153" w:val="left" w:leader="none"/>
          <w:tab w:pos="1154" w:val="left" w:leader="none"/>
        </w:tabs>
        <w:spacing w:line="240" w:lineRule="auto" w:before="184" w:after="0"/>
        <w:ind w:left="1154" w:right="0" w:hanging="723"/>
        <w:jc w:val="left"/>
        <w:rPr>
          <w:sz w:val="16"/>
        </w:rPr>
      </w:pPr>
      <w:r>
        <w:rPr>
          <w:spacing w:val="7"/>
          <w:sz w:val="16"/>
        </w:rPr>
        <w:t>辐射校正场科研成果论文选编</w:t>
      </w:r>
      <w:r>
        <w:rPr>
          <w:rFonts w:ascii="Times New Roman" w:eastAsia="Times New Roman"/>
          <w:spacing w:val="8"/>
          <w:sz w:val="16"/>
        </w:rPr>
        <w:t>. </w:t>
      </w:r>
      <w:r>
        <w:rPr>
          <w:spacing w:val="1"/>
          <w:sz w:val="16"/>
        </w:rPr>
        <w:t>北京：地质出版社：</w:t>
      </w:r>
      <w:r>
        <w:rPr>
          <w:rFonts w:ascii="Times New Roman" w:eastAsia="Times New Roman"/>
          <w:sz w:val="16"/>
        </w:rPr>
        <w:t>1-5)</w:t>
      </w:r>
      <w:r>
        <w:rPr>
          <w:rFonts w:ascii="Times New Roman" w:eastAsia="Times New Roman"/>
          <w:color w:val="00AFEF"/>
          <w:sz w:val="16"/>
        </w:rPr>
        <w:t>(</w:t>
      </w:r>
      <w:r>
        <w:rPr>
          <w:color w:val="00AFEF"/>
          <w:sz w:val="16"/>
        </w:rPr>
        <w:t>专</w:t>
      </w:r>
    </w:p>
    <w:p>
      <w:pPr>
        <w:pStyle w:val="ListParagraph"/>
        <w:numPr>
          <w:ilvl w:val="0"/>
          <w:numId w:val="11"/>
        </w:numPr>
        <w:tabs>
          <w:tab w:pos="1153" w:val="left" w:leader="none"/>
          <w:tab w:pos="1154" w:val="left" w:leader="none"/>
        </w:tabs>
        <w:spacing w:line="240" w:lineRule="auto" w:before="183" w:after="0"/>
        <w:ind w:left="1154" w:right="0" w:hanging="723"/>
        <w:jc w:val="left"/>
        <w:rPr>
          <w:rFonts w:ascii="Times New Roman" w:eastAsia="Times New Roman"/>
          <w:sz w:val="16"/>
        </w:rPr>
      </w:pPr>
      <w:r>
        <w:rPr>
          <w:color w:val="00AFEF"/>
          <w:spacing w:val="7"/>
          <w:sz w:val="16"/>
        </w:rPr>
        <w:t>著、论文集应列出出版社和出版地</w:t>
      </w:r>
      <w:r>
        <w:rPr>
          <w:rFonts w:ascii="Times New Roman" w:eastAsia="Times New Roman"/>
          <w:color w:val="00AFEF"/>
          <w:sz w:val="16"/>
        </w:rPr>
        <w:t>)</w:t>
      </w:r>
    </w:p>
    <w:p>
      <w:pPr>
        <w:spacing w:after="0" w:line="240" w:lineRule="auto"/>
        <w:jc w:val="left"/>
        <w:rPr>
          <w:rFonts w:ascii="Times New Roman" w:eastAsia="Times New Roman"/>
          <w:sz w:val="16"/>
        </w:rPr>
        <w:sectPr>
          <w:type w:val="continuous"/>
          <w:pgSz w:w="11910" w:h="16220"/>
          <w:pgMar w:top="1600" w:bottom="280" w:left="320" w:right="960"/>
          <w:cols w:num="2" w:equalWidth="0">
            <w:col w:w="4074" w:space="945"/>
            <w:col w:w="5611"/>
          </w:cols>
        </w:sectPr>
      </w:pPr>
    </w:p>
    <w:p>
      <w:pPr>
        <w:pStyle w:val="ListParagraph"/>
        <w:numPr>
          <w:ilvl w:val="0"/>
          <w:numId w:val="12"/>
        </w:numPr>
        <w:tabs>
          <w:tab w:pos="1233" w:val="left" w:leader="none"/>
          <w:tab w:pos="1234" w:val="left" w:leader="none"/>
          <w:tab w:pos="1672" w:val="left" w:leader="none"/>
          <w:tab w:pos="3095" w:val="left" w:leader="none"/>
        </w:tabs>
        <w:spacing w:line="240" w:lineRule="auto" w:before="58" w:after="0"/>
        <w:ind w:left="1233" w:right="0" w:hanging="803"/>
        <w:jc w:val="left"/>
        <w:rPr>
          <w:rFonts w:ascii="Times New Roman" w:eastAsia="Times New Roman"/>
          <w:sz w:val="20"/>
        </w:rPr>
      </w:pPr>
      <w:r>
        <w:rPr>
          <w:sz w:val="20"/>
        </w:rPr>
        <w:t>志</w:t>
        <w:tab/>
      </w:r>
      <w:r>
        <w:rPr>
          <w:spacing w:val="14"/>
          <w:sz w:val="20"/>
        </w:rPr>
        <w:t>谢</w:t>
      </w:r>
      <w:r>
        <w:rPr>
          <w:rFonts w:ascii="Times New Roman" w:eastAsia="Times New Roman"/>
          <w:color w:val="FF0000"/>
          <w:sz w:val="17"/>
        </w:rPr>
        <w:t>(10 </w:t>
      </w:r>
      <w:r>
        <w:rPr>
          <w:rFonts w:ascii="Times New Roman" w:eastAsia="Times New Roman"/>
          <w:color w:val="FF0000"/>
          <w:spacing w:val="12"/>
          <w:sz w:val="17"/>
        </w:rPr>
        <w:t> </w:t>
      </w:r>
      <w:r>
        <w:rPr>
          <w:rFonts w:ascii="Times New Roman" w:eastAsia="Times New Roman"/>
          <w:color w:val="FF0000"/>
          <w:sz w:val="16"/>
        </w:rPr>
        <w:t>Pt </w:t>
      </w:r>
      <w:r>
        <w:rPr>
          <w:rFonts w:ascii="Times New Roman" w:eastAsia="Times New Roman"/>
          <w:color w:val="FF0000"/>
          <w:spacing w:val="16"/>
          <w:sz w:val="16"/>
        </w:rPr>
        <w:t> </w:t>
      </w:r>
      <w:r>
        <w:rPr>
          <w:color w:val="FF0000"/>
          <w:spacing w:val="12"/>
          <w:sz w:val="17"/>
        </w:rPr>
        <w:t>黑体</w:t>
      </w:r>
      <w:r>
        <w:rPr>
          <w:rFonts w:ascii="Times New Roman" w:eastAsia="Times New Roman"/>
          <w:color w:val="FF0000"/>
          <w:sz w:val="17"/>
        </w:rPr>
        <w:t>)</w:t>
        <w:tab/>
      </w:r>
      <w:r>
        <w:rPr>
          <w:spacing w:val="14"/>
          <w:sz w:val="20"/>
        </w:rPr>
        <w:t>此次野外实验的</w:t>
      </w:r>
      <w:r>
        <w:rPr>
          <w:spacing w:val="12"/>
          <w:sz w:val="20"/>
        </w:rPr>
        <w:t>数</w:t>
      </w:r>
      <w:r>
        <w:rPr>
          <w:spacing w:val="14"/>
          <w:sz w:val="20"/>
        </w:rPr>
        <w:t>据获</w:t>
      </w:r>
      <w:r>
        <w:rPr>
          <w:spacing w:val="22"/>
          <w:sz w:val="20"/>
        </w:rPr>
        <w:t>取</w:t>
      </w:r>
      <w:r>
        <w:rPr>
          <w:rFonts w:ascii="Times New Roman" w:eastAsia="Times New Roman"/>
          <w:spacing w:val="-7"/>
          <w:position w:val="-9"/>
          <w:sz w:val="20"/>
        </w:rPr>
        <w:t>97</w:t>
      </w:r>
    </w:p>
    <w:p>
      <w:pPr>
        <w:pStyle w:val="ListParagraph"/>
        <w:numPr>
          <w:ilvl w:val="0"/>
          <w:numId w:val="12"/>
        </w:numPr>
        <w:tabs>
          <w:tab w:pos="813" w:val="left" w:leader="none"/>
        </w:tabs>
        <w:spacing w:line="240" w:lineRule="auto" w:before="149" w:after="0"/>
        <w:ind w:left="812" w:right="0" w:hanging="382"/>
        <w:jc w:val="left"/>
        <w:rPr>
          <w:rFonts w:ascii="Times New Roman" w:eastAsia="Times New Roman"/>
          <w:sz w:val="20"/>
        </w:rPr>
      </w:pPr>
      <w:r>
        <w:rPr>
          <w:spacing w:val="9"/>
          <w:w w:val="95"/>
          <w:sz w:val="20"/>
        </w:rPr>
        <w:t>得到了澳大利亚科学与工业研究组织大气与海洋研</w:t>
      </w:r>
      <w:r>
        <w:rPr>
          <w:rFonts w:ascii="Times New Roman" w:eastAsia="Times New Roman"/>
          <w:w w:val="95"/>
          <w:position w:val="4"/>
          <w:sz w:val="20"/>
        </w:rPr>
        <w:t>98</w:t>
      </w:r>
    </w:p>
    <w:p>
      <w:pPr>
        <w:pStyle w:val="BodyText"/>
        <w:spacing w:before="9"/>
        <w:rPr>
          <w:rFonts w:ascii="Times New Roman"/>
          <w:sz w:val="17"/>
        </w:rPr>
      </w:pPr>
      <w:r>
        <w:rPr/>
        <w:br w:type="column"/>
      </w:r>
      <w:r>
        <w:rPr>
          <w:rFonts w:ascii="Times New Roman"/>
          <w:sz w:val="17"/>
        </w:rPr>
      </w:r>
    </w:p>
    <w:p>
      <w:pPr>
        <w:spacing w:before="0"/>
        <w:ind w:left="0" w:right="182" w:firstLine="0"/>
        <w:jc w:val="right"/>
        <w:rPr>
          <w:rFonts w:ascii="Times New Roman"/>
          <w:sz w:val="16"/>
        </w:rPr>
      </w:pPr>
      <w:r>
        <w:rPr>
          <w:rFonts w:ascii="Times New Roman"/>
          <w:spacing w:val="2"/>
          <w:sz w:val="16"/>
        </w:rPr>
        <w:t>CHRISTINE   </w:t>
      </w:r>
      <w:r>
        <w:rPr>
          <w:rFonts w:ascii="Times New Roman"/>
          <w:sz w:val="16"/>
        </w:rPr>
        <w:t>M.   </w:t>
      </w:r>
      <w:r>
        <w:rPr>
          <w:rFonts w:ascii="Times New Roman"/>
          <w:spacing w:val="2"/>
          <w:sz w:val="16"/>
        </w:rPr>
        <w:t>1998.   Plant   physiology  in   the   Genome</w:t>
      </w:r>
      <w:r>
        <w:rPr>
          <w:rFonts w:ascii="Times New Roman"/>
          <w:spacing w:val="27"/>
          <w:sz w:val="16"/>
        </w:rPr>
        <w:t> </w:t>
      </w:r>
      <w:r>
        <w:rPr>
          <w:rFonts w:ascii="Times New Roman"/>
          <w:spacing w:val="2"/>
          <w:sz w:val="16"/>
        </w:rPr>
        <w:t>Era[.</w:t>
      </w:r>
    </w:p>
    <w:p>
      <w:pPr>
        <w:pStyle w:val="BodyText"/>
        <w:spacing w:before="6"/>
        <w:rPr>
          <w:rFonts w:ascii="Times New Roman"/>
          <w:sz w:val="16"/>
        </w:rPr>
      </w:pPr>
    </w:p>
    <w:p>
      <w:pPr>
        <w:spacing w:before="0"/>
        <w:ind w:left="0" w:right="176" w:firstLine="0"/>
        <w:jc w:val="right"/>
        <w:rPr>
          <w:rFonts w:ascii="Times New Roman" w:eastAsia="Times New Roman"/>
          <w:sz w:val="16"/>
        </w:rPr>
      </w:pPr>
      <w:r>
        <w:rPr>
          <w:rFonts w:ascii="Times New Roman" w:eastAsia="Times New Roman"/>
          <w:i/>
          <w:spacing w:val="2"/>
          <w:sz w:val="16"/>
        </w:rPr>
        <w:t>Science</w:t>
      </w:r>
      <w:r>
        <w:rPr>
          <w:rFonts w:ascii="Times New Roman" w:eastAsia="Times New Roman"/>
          <w:spacing w:val="2"/>
          <w:sz w:val="16"/>
        </w:rPr>
        <w:t>,   </w:t>
      </w:r>
      <w:r>
        <w:rPr>
          <w:rFonts w:ascii="Times New Roman" w:eastAsia="Times New Roman"/>
          <w:spacing w:val="3"/>
          <w:sz w:val="16"/>
        </w:rPr>
        <w:t>281</w:t>
      </w:r>
      <w:r>
        <w:rPr>
          <w:spacing w:val="3"/>
          <w:sz w:val="16"/>
        </w:rPr>
        <w:t>：</w:t>
      </w:r>
      <w:r>
        <w:rPr>
          <w:rFonts w:ascii="Times New Roman" w:eastAsia="Times New Roman"/>
          <w:spacing w:val="3"/>
          <w:sz w:val="16"/>
        </w:rPr>
        <w:t>331-332[1998-09-23].</w:t>
      </w:r>
      <w:r>
        <w:rPr>
          <w:rFonts w:ascii="Times New Roman" w:eastAsia="Times New Roman"/>
          <w:spacing w:val="45"/>
          <w:sz w:val="16"/>
        </w:rPr>
        <w:t> </w:t>
      </w:r>
      <w:r>
        <w:rPr>
          <w:rFonts w:ascii="Times New Roman" w:eastAsia="Times New Roman"/>
          <w:spacing w:val="2"/>
          <w:sz w:val="16"/>
        </w:rPr>
        <w:t>http://www.sciencemag.</w:t>
      </w:r>
    </w:p>
    <w:p>
      <w:pPr>
        <w:spacing w:after="0"/>
        <w:jc w:val="right"/>
        <w:rPr>
          <w:rFonts w:ascii="Times New Roman" w:eastAsia="Times New Roman"/>
          <w:sz w:val="16"/>
        </w:rPr>
        <w:sectPr>
          <w:type w:val="continuous"/>
          <w:pgSz w:w="11910" w:h="16220"/>
          <w:pgMar w:top="1600" w:bottom="280" w:left="320" w:right="960"/>
          <w:cols w:num="2" w:equalWidth="0">
            <w:col w:w="5653" w:space="40"/>
            <w:col w:w="4937"/>
          </w:cols>
        </w:sectPr>
      </w:pPr>
    </w:p>
    <w:p>
      <w:pPr>
        <w:pStyle w:val="BodyText"/>
        <w:spacing w:before="6"/>
        <w:rPr>
          <w:rFonts w:ascii="Times New Roman"/>
          <w:sz w:val="22"/>
        </w:rPr>
      </w:pPr>
    </w:p>
    <w:p>
      <w:pPr>
        <w:pStyle w:val="ListParagraph"/>
        <w:numPr>
          <w:ilvl w:val="0"/>
          <w:numId w:val="12"/>
        </w:numPr>
        <w:tabs>
          <w:tab w:pos="813" w:val="left" w:leader="none"/>
        </w:tabs>
        <w:spacing w:line="240" w:lineRule="auto" w:before="1" w:after="0"/>
        <w:ind w:left="812" w:right="0" w:hanging="382"/>
        <w:jc w:val="left"/>
        <w:rPr>
          <w:rFonts w:ascii="Times New Roman" w:eastAsia="Times New Roman"/>
          <w:sz w:val="17"/>
        </w:rPr>
      </w:pPr>
      <w:r>
        <w:rPr>
          <w:spacing w:val="9"/>
          <w:sz w:val="20"/>
        </w:rPr>
        <w:t>究所</w:t>
      </w:r>
      <w:r>
        <w:rPr>
          <w:rFonts w:ascii="Times New Roman" w:eastAsia="Times New Roman"/>
          <w:spacing w:val="3"/>
          <w:sz w:val="20"/>
        </w:rPr>
        <w:t>......</w:t>
      </w:r>
      <w:r>
        <w:rPr>
          <w:spacing w:val="6"/>
          <w:sz w:val="20"/>
        </w:rPr>
        <w:t>在此表示衷心的感谢！</w:t>
      </w:r>
      <w:r>
        <w:rPr>
          <w:rFonts w:ascii="Times New Roman" w:eastAsia="Times New Roman"/>
          <w:color w:val="FF0000"/>
          <w:spacing w:val="5"/>
          <w:sz w:val="17"/>
        </w:rPr>
        <w:t>( </w:t>
      </w:r>
      <w:r>
        <w:rPr>
          <w:rFonts w:ascii="Times New Roman" w:eastAsia="Times New Roman"/>
          <w:color w:val="FF0000"/>
          <w:sz w:val="17"/>
        </w:rPr>
        <w:t>10</w:t>
      </w:r>
      <w:r>
        <w:rPr>
          <w:rFonts w:ascii="Times New Roman" w:eastAsia="Times New Roman"/>
          <w:color w:val="FF0000"/>
          <w:spacing w:val="7"/>
          <w:sz w:val="17"/>
        </w:rPr>
        <w:t> </w:t>
      </w:r>
      <w:r>
        <w:rPr>
          <w:rFonts w:ascii="Times New Roman" w:eastAsia="Times New Roman"/>
          <w:color w:val="FF0000"/>
          <w:sz w:val="16"/>
        </w:rPr>
        <w:t>Pt</w:t>
      </w:r>
      <w:r>
        <w:rPr>
          <w:rFonts w:ascii="Times New Roman" w:eastAsia="Times New Roman"/>
          <w:color w:val="FF0000"/>
          <w:spacing w:val="5"/>
          <w:sz w:val="16"/>
        </w:rPr>
        <w:t> </w:t>
      </w:r>
      <w:r>
        <w:rPr>
          <w:color w:val="FF0000"/>
          <w:spacing w:val="6"/>
          <w:sz w:val="17"/>
        </w:rPr>
        <w:t>楷体 </w:t>
      </w:r>
      <w:r>
        <w:rPr>
          <w:rFonts w:ascii="Times New Roman" w:eastAsia="Times New Roman"/>
          <w:color w:val="FF0000"/>
          <w:sz w:val="17"/>
        </w:rPr>
        <w:t>)</w:t>
      </w:r>
    </w:p>
    <w:p>
      <w:pPr>
        <w:spacing w:before="134"/>
        <w:ind w:left="0" w:right="0" w:firstLine="0"/>
        <w:jc w:val="right"/>
        <w:rPr>
          <w:rFonts w:ascii="Times New Roman"/>
          <w:sz w:val="20"/>
        </w:rPr>
      </w:pPr>
      <w:r>
        <w:rPr/>
        <w:br w:type="column"/>
      </w:r>
      <w:r>
        <w:rPr>
          <w:rFonts w:ascii="Times New Roman"/>
          <w:sz w:val="20"/>
        </w:rPr>
        <w:t>99</w:t>
      </w:r>
    </w:p>
    <w:p>
      <w:pPr>
        <w:spacing w:before="187"/>
        <w:ind w:left="0" w:right="0" w:firstLine="0"/>
        <w:jc w:val="right"/>
        <w:rPr>
          <w:rFonts w:ascii="Times New Roman"/>
          <w:sz w:val="20"/>
        </w:rPr>
      </w:pPr>
      <w:r>
        <w:rPr>
          <w:rFonts w:ascii="Times New Roman"/>
          <w:sz w:val="20"/>
        </w:rPr>
        <w:t>100</w:t>
      </w:r>
    </w:p>
    <w:p>
      <w:pPr>
        <w:spacing w:before="160"/>
        <w:ind w:left="0" w:right="523" w:firstLine="0"/>
        <w:jc w:val="right"/>
        <w:rPr>
          <w:rFonts w:ascii="Times New Roman" w:eastAsia="Times New Roman"/>
          <w:sz w:val="16"/>
        </w:rPr>
      </w:pPr>
      <w:r>
        <w:rPr/>
        <w:br w:type="column"/>
      </w:r>
      <w:r>
        <w:rPr>
          <w:rFonts w:ascii="Times New Roman" w:eastAsia="Times New Roman"/>
          <w:sz w:val="16"/>
        </w:rPr>
        <w:t>org/</w:t>
      </w:r>
      <w:r>
        <w:rPr>
          <w:rFonts w:ascii="Times New Roman" w:eastAsia="Times New Roman"/>
          <w:spacing w:val="28"/>
          <w:sz w:val="16"/>
        </w:rPr>
        <w:t> </w:t>
      </w:r>
      <w:r>
        <w:rPr>
          <w:rFonts w:ascii="Times New Roman" w:eastAsia="Times New Roman"/>
          <w:spacing w:val="2"/>
          <w:sz w:val="16"/>
        </w:rPr>
        <w:t>cgi/collection/anatmorp</w:t>
      </w:r>
      <w:r>
        <w:rPr>
          <w:rFonts w:ascii="Times New Roman" w:eastAsia="Times New Roman"/>
          <w:spacing w:val="39"/>
          <w:sz w:val="16"/>
        </w:rPr>
        <w:t> </w:t>
      </w:r>
      <w:r>
        <w:rPr>
          <w:rFonts w:ascii="Times New Roman" w:eastAsia="Times New Roman"/>
          <w:color w:val="00AFEF"/>
          <w:sz w:val="16"/>
        </w:rPr>
        <w:t>(</w:t>
      </w:r>
      <w:r>
        <w:rPr>
          <w:color w:val="00AFEF"/>
          <w:spacing w:val="7"/>
          <w:sz w:val="16"/>
        </w:rPr>
        <w:t>网络文献需给出访问日期</w:t>
      </w:r>
      <w:r>
        <w:rPr>
          <w:rFonts w:ascii="Times New Roman" w:eastAsia="Times New Roman"/>
          <w:color w:val="00AFEF"/>
          <w:sz w:val="16"/>
        </w:rPr>
        <w:t>)</w:t>
      </w:r>
    </w:p>
    <w:p>
      <w:pPr>
        <w:pStyle w:val="BodyText"/>
        <w:spacing w:before="9"/>
        <w:rPr>
          <w:rFonts w:ascii="Times New Roman"/>
          <w:sz w:val="17"/>
        </w:rPr>
      </w:pPr>
    </w:p>
    <w:p>
      <w:pPr>
        <w:spacing w:before="0"/>
        <w:ind w:left="0" w:right="527" w:firstLine="0"/>
        <w:jc w:val="right"/>
        <w:rPr>
          <w:rFonts w:ascii="Times New Roman"/>
          <w:sz w:val="18"/>
        </w:rPr>
      </w:pPr>
      <w:r>
        <w:rPr>
          <w:rFonts w:ascii="Times New Roman"/>
          <w:spacing w:val="2"/>
          <w:sz w:val="18"/>
        </w:rPr>
        <w:t>Shao </w:t>
      </w:r>
      <w:r>
        <w:rPr>
          <w:rFonts w:ascii="Times New Roman"/>
          <w:spacing w:val="-10"/>
          <w:sz w:val="18"/>
        </w:rPr>
        <w:t>Y.  </w:t>
      </w:r>
      <w:r>
        <w:rPr>
          <w:rFonts w:ascii="Times New Roman"/>
          <w:spacing w:val="2"/>
          <w:sz w:val="18"/>
        </w:rPr>
        <w:t>2000. Studies </w:t>
      </w:r>
      <w:r>
        <w:rPr>
          <w:rFonts w:ascii="Times New Roman"/>
          <w:sz w:val="18"/>
        </w:rPr>
        <w:t>on </w:t>
      </w:r>
      <w:r>
        <w:rPr>
          <w:rFonts w:ascii="Times New Roman"/>
          <w:spacing w:val="2"/>
          <w:sz w:val="18"/>
        </w:rPr>
        <w:t>Rice </w:t>
      </w:r>
      <w:r>
        <w:rPr>
          <w:rFonts w:ascii="Times New Roman"/>
          <w:spacing w:val="3"/>
          <w:sz w:val="18"/>
        </w:rPr>
        <w:t>Backscatter Signatures</w:t>
      </w:r>
      <w:r>
        <w:rPr>
          <w:rFonts w:ascii="Times New Roman"/>
          <w:spacing w:val="41"/>
          <w:sz w:val="18"/>
        </w:rPr>
        <w:t> </w:t>
      </w:r>
      <w:r>
        <w:rPr>
          <w:rFonts w:ascii="Times New Roman"/>
          <w:sz w:val="18"/>
        </w:rPr>
        <w:t>in</w:t>
      </w:r>
    </w:p>
    <w:p>
      <w:pPr>
        <w:spacing w:after="0"/>
        <w:jc w:val="right"/>
        <w:rPr>
          <w:rFonts w:ascii="Times New Roman"/>
          <w:sz w:val="18"/>
        </w:rPr>
        <w:sectPr>
          <w:type w:val="continuous"/>
          <w:pgSz w:w="11910" w:h="16220"/>
          <w:pgMar w:top="1600" w:bottom="280" w:left="320" w:right="960"/>
          <w:cols w:num="3" w:equalWidth="0">
            <w:col w:w="4693" w:space="225"/>
            <w:col w:w="734" w:space="40"/>
            <w:col w:w="4938"/>
          </w:cols>
        </w:sectPr>
      </w:pPr>
    </w:p>
    <w:p>
      <w:pPr>
        <w:pStyle w:val="ListParagraph"/>
        <w:numPr>
          <w:ilvl w:val="0"/>
          <w:numId w:val="12"/>
        </w:numPr>
        <w:tabs>
          <w:tab w:pos="813" w:val="left" w:leader="none"/>
        </w:tabs>
        <w:spacing w:line="240" w:lineRule="auto" w:before="183" w:after="0"/>
        <w:ind w:left="812" w:right="0" w:hanging="382"/>
        <w:jc w:val="left"/>
        <w:rPr>
          <w:rFonts w:ascii="Times New Roman" w:eastAsia="Times New Roman"/>
          <w:sz w:val="20"/>
        </w:rPr>
      </w:pPr>
      <w:r>
        <w:rPr>
          <w:spacing w:val="7"/>
          <w:sz w:val="21"/>
        </w:rPr>
        <w:t>参考文献</w:t>
      </w:r>
      <w:r>
        <w:rPr>
          <w:rFonts w:ascii="Times New Roman" w:eastAsia="Times New Roman"/>
          <w:spacing w:val="2"/>
          <w:sz w:val="21"/>
        </w:rPr>
        <w:t>(</w:t>
      </w:r>
      <w:r>
        <w:rPr>
          <w:rFonts w:ascii="Times New Roman" w:eastAsia="Times New Roman"/>
          <w:b/>
          <w:spacing w:val="2"/>
          <w:sz w:val="21"/>
        </w:rPr>
        <w:t>References</w:t>
      </w:r>
      <w:r>
        <w:rPr>
          <w:rFonts w:ascii="Times New Roman" w:eastAsia="Times New Roman"/>
          <w:spacing w:val="2"/>
          <w:sz w:val="21"/>
        </w:rPr>
        <w:t>)</w:t>
      </w:r>
      <w:r>
        <w:rPr>
          <w:color w:val="FF0000"/>
          <w:spacing w:val="2"/>
          <w:sz w:val="21"/>
        </w:rPr>
        <w:t>（</w:t>
      </w:r>
      <w:r>
        <w:rPr>
          <w:color w:val="FF0000"/>
          <w:spacing w:val="15"/>
          <w:sz w:val="21"/>
        </w:rPr>
        <w:t>五号 </w:t>
      </w:r>
      <w:r>
        <w:rPr>
          <w:color w:val="00AFEF"/>
          <w:spacing w:val="3"/>
          <w:sz w:val="21"/>
        </w:rPr>
        <w:t>按英文字母顺序排</w:t>
      </w:r>
      <w:r>
        <w:rPr>
          <w:rFonts w:ascii="Times New Roman" w:eastAsia="Times New Roman"/>
          <w:position w:val="12"/>
          <w:sz w:val="20"/>
        </w:rPr>
        <w:t>101</w:t>
      </w:r>
    </w:p>
    <w:p>
      <w:pPr>
        <w:spacing w:before="50"/>
        <w:ind w:left="0" w:right="38" w:firstLine="0"/>
        <w:jc w:val="right"/>
        <w:rPr>
          <w:rFonts w:ascii="Times New Roman"/>
          <w:sz w:val="20"/>
        </w:rPr>
      </w:pPr>
      <w:r>
        <w:rPr>
          <w:rFonts w:ascii="Times New Roman"/>
          <w:sz w:val="20"/>
        </w:rPr>
        <w:t>102</w:t>
      </w:r>
    </w:p>
    <w:p>
      <w:pPr>
        <w:pStyle w:val="BodyText"/>
        <w:spacing w:before="9"/>
        <w:rPr>
          <w:rFonts w:ascii="Times New Roman"/>
          <w:sz w:val="17"/>
        </w:rPr>
      </w:pPr>
      <w:r>
        <w:rPr/>
        <w:br w:type="column"/>
      </w:r>
      <w:r>
        <w:rPr>
          <w:rFonts w:ascii="Times New Roman"/>
          <w:sz w:val="17"/>
        </w:rPr>
      </w:r>
    </w:p>
    <w:p>
      <w:pPr>
        <w:spacing w:line="477" w:lineRule="auto" w:before="0"/>
        <w:ind w:left="431" w:right="36" w:firstLine="0"/>
        <w:jc w:val="left"/>
        <w:rPr>
          <w:rFonts w:ascii="Times New Roman"/>
          <w:sz w:val="18"/>
        </w:rPr>
      </w:pPr>
      <w:r>
        <w:rPr>
          <w:rFonts w:ascii="Times New Roman"/>
          <w:sz w:val="18"/>
        </w:rPr>
        <w:t>Time Domain and its Application. Beijing: Chinese Academy of Sciences:22-38</w:t>
      </w:r>
    </w:p>
    <w:p>
      <w:pPr>
        <w:spacing w:after="0" w:line="477" w:lineRule="auto"/>
        <w:jc w:val="left"/>
        <w:rPr>
          <w:rFonts w:ascii="Times New Roman"/>
          <w:sz w:val="18"/>
        </w:rPr>
        <w:sectPr>
          <w:type w:val="continuous"/>
          <w:pgSz w:w="11910" w:h="16220"/>
          <w:pgMar w:top="1600" w:bottom="280" w:left="320" w:right="960"/>
          <w:cols w:num="2" w:equalWidth="0">
            <w:col w:w="5693" w:space="85"/>
            <w:col w:w="4852"/>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6"/>
        <w:gridCol w:w="8142"/>
      </w:tblGrid>
      <w:tr>
        <w:trPr>
          <w:trHeight w:val="545" w:hRule="atLeast"/>
        </w:trPr>
        <w:tc>
          <w:tcPr>
            <w:tcW w:w="1106" w:type="dxa"/>
          </w:tcPr>
          <w:p>
            <w:pPr>
              <w:pStyle w:val="TableParagraph"/>
              <w:spacing w:line="221" w:lineRule="exact"/>
              <w:ind w:left="50"/>
              <w:rPr>
                <w:sz w:val="20"/>
              </w:rPr>
            </w:pPr>
            <w:r>
              <w:rPr>
                <w:sz w:val="20"/>
              </w:rPr>
              <w:t>103</w:t>
            </w:r>
          </w:p>
        </w:tc>
        <w:tc>
          <w:tcPr>
            <w:tcW w:w="8142" w:type="dxa"/>
          </w:tcPr>
          <w:p>
            <w:pPr>
              <w:pStyle w:val="TableParagraph"/>
              <w:rPr>
                <w:sz w:val="16"/>
              </w:rPr>
            </w:pPr>
          </w:p>
        </w:tc>
      </w:tr>
      <w:tr>
        <w:trPr>
          <w:trHeight w:val="866" w:hRule="atLeast"/>
        </w:trPr>
        <w:tc>
          <w:tcPr>
            <w:tcW w:w="1106" w:type="dxa"/>
          </w:tcPr>
          <w:p>
            <w:pPr>
              <w:pStyle w:val="TableParagraph"/>
              <w:rPr>
                <w:sz w:val="22"/>
              </w:rPr>
            </w:pPr>
          </w:p>
          <w:p>
            <w:pPr>
              <w:pStyle w:val="TableParagraph"/>
              <w:spacing w:before="169"/>
              <w:ind w:left="50"/>
              <w:rPr>
                <w:sz w:val="20"/>
              </w:rPr>
            </w:pPr>
            <w:r>
              <w:rPr>
                <w:sz w:val="20"/>
              </w:rPr>
              <w:t>104</w:t>
            </w:r>
          </w:p>
        </w:tc>
        <w:tc>
          <w:tcPr>
            <w:tcW w:w="8142" w:type="dxa"/>
          </w:tcPr>
          <w:p>
            <w:pPr>
              <w:pStyle w:val="TableParagraph"/>
              <w:rPr>
                <w:sz w:val="27"/>
              </w:rPr>
            </w:pPr>
          </w:p>
          <w:p>
            <w:pPr>
              <w:pStyle w:val="TableParagraph"/>
              <w:ind w:left="816" w:right="112"/>
              <w:jc w:val="center"/>
              <w:rPr>
                <w:b/>
                <w:sz w:val="28"/>
              </w:rPr>
            </w:pPr>
            <w:r>
              <w:rPr>
                <w:b/>
                <w:sz w:val="32"/>
              </w:rPr>
              <w:t>Im</w:t>
            </w:r>
            <w:r>
              <w:rPr>
                <w:b/>
                <w:sz w:val="28"/>
              </w:rPr>
              <w:t>age</w:t>
            </w:r>
            <w:r>
              <w:rPr>
                <w:b/>
                <w:sz w:val="32"/>
              </w:rPr>
              <w:t>-derived MTF metho</w:t>
            </w:r>
            <w:r>
              <w:rPr>
                <w:b/>
                <w:sz w:val="28"/>
              </w:rPr>
              <w:t>d and MTF compensation for</w:t>
            </w:r>
          </w:p>
        </w:tc>
      </w:tr>
      <w:tr>
        <w:trPr>
          <w:trHeight w:val="805" w:hRule="atLeast"/>
        </w:trPr>
        <w:tc>
          <w:tcPr>
            <w:tcW w:w="1106" w:type="dxa"/>
          </w:tcPr>
          <w:p>
            <w:pPr>
              <w:pStyle w:val="TableParagraph"/>
              <w:spacing w:before="10"/>
              <w:rPr>
                <w:sz w:val="21"/>
              </w:rPr>
            </w:pPr>
          </w:p>
          <w:p>
            <w:pPr>
              <w:pStyle w:val="TableParagraph"/>
              <w:ind w:left="50"/>
              <w:rPr>
                <w:sz w:val="20"/>
              </w:rPr>
            </w:pPr>
            <w:r>
              <w:rPr>
                <w:sz w:val="20"/>
              </w:rPr>
              <w:t>105</w:t>
            </w:r>
          </w:p>
        </w:tc>
        <w:tc>
          <w:tcPr>
            <w:tcW w:w="8142" w:type="dxa"/>
          </w:tcPr>
          <w:p>
            <w:pPr>
              <w:pStyle w:val="TableParagraph"/>
              <w:spacing w:before="177"/>
              <w:ind w:left="816" w:right="109"/>
              <w:jc w:val="center"/>
              <w:rPr>
                <w:b/>
                <w:sz w:val="28"/>
              </w:rPr>
            </w:pPr>
            <w:r>
              <w:rPr>
                <w:b/>
                <w:sz w:val="28"/>
              </w:rPr>
              <w:t>CBERS-02B WFI imager</w:t>
            </w:r>
          </w:p>
        </w:tc>
      </w:tr>
      <w:tr>
        <w:trPr>
          <w:trHeight w:val="526" w:hRule="atLeast"/>
        </w:trPr>
        <w:tc>
          <w:tcPr>
            <w:tcW w:w="1106" w:type="dxa"/>
          </w:tcPr>
          <w:p>
            <w:pPr>
              <w:pStyle w:val="TableParagraph"/>
              <w:spacing w:before="9"/>
              <w:rPr>
                <w:sz w:val="25"/>
              </w:rPr>
            </w:pPr>
          </w:p>
          <w:p>
            <w:pPr>
              <w:pStyle w:val="TableParagraph"/>
              <w:spacing w:line="210" w:lineRule="exact"/>
              <w:ind w:left="50"/>
              <w:rPr>
                <w:sz w:val="20"/>
              </w:rPr>
            </w:pPr>
            <w:r>
              <w:rPr>
                <w:sz w:val="20"/>
              </w:rPr>
              <w:t>106</w:t>
            </w:r>
          </w:p>
        </w:tc>
        <w:tc>
          <w:tcPr>
            <w:tcW w:w="8142" w:type="dxa"/>
          </w:tcPr>
          <w:p>
            <w:pPr>
              <w:pStyle w:val="TableParagraph"/>
              <w:rPr>
                <w:sz w:val="27"/>
              </w:rPr>
            </w:pPr>
          </w:p>
          <w:p>
            <w:pPr>
              <w:pStyle w:val="TableParagraph"/>
              <w:spacing w:line="195" w:lineRule="exact"/>
              <w:ind w:left="816" w:right="110"/>
              <w:jc w:val="center"/>
              <w:rPr>
                <w:b/>
                <w:sz w:val="12"/>
              </w:rPr>
            </w:pPr>
            <w:r>
              <w:rPr>
                <w:sz w:val="18"/>
              </w:rPr>
              <w:t>LI Xiaoying</w:t>
            </w:r>
            <w:r>
              <w:rPr>
                <w:b/>
                <w:position w:val="6"/>
                <w:sz w:val="12"/>
              </w:rPr>
              <w:t>1, 2</w:t>
            </w:r>
            <w:r>
              <w:rPr>
                <w:sz w:val="18"/>
              </w:rPr>
              <w:t>, GU Xingfa</w:t>
            </w:r>
            <w:r>
              <w:rPr>
                <w:b/>
                <w:position w:val="6"/>
                <w:sz w:val="12"/>
              </w:rPr>
              <w:t>1, 2</w:t>
            </w:r>
            <w:r>
              <w:rPr>
                <w:sz w:val="18"/>
              </w:rPr>
              <w:t>, YU Tao</w:t>
            </w:r>
            <w:r>
              <w:rPr>
                <w:b/>
                <w:position w:val="6"/>
                <w:sz w:val="12"/>
              </w:rPr>
              <w:t>1, 2</w:t>
            </w:r>
            <w:r>
              <w:rPr>
                <w:sz w:val="18"/>
              </w:rPr>
              <w:t>, CHENG Tianhai</w:t>
            </w:r>
            <w:r>
              <w:rPr>
                <w:b/>
                <w:position w:val="6"/>
                <w:sz w:val="12"/>
              </w:rPr>
              <w:t>1, 2</w:t>
            </w:r>
            <w:r>
              <w:rPr>
                <w:sz w:val="18"/>
              </w:rPr>
              <w:t>, GAO Hailiang</w:t>
            </w:r>
            <w:r>
              <w:rPr>
                <w:b/>
                <w:position w:val="6"/>
                <w:sz w:val="12"/>
              </w:rPr>
              <w:t>1, 2</w:t>
            </w:r>
          </w:p>
        </w:tc>
      </w:tr>
    </w:tbl>
    <w:p>
      <w:pPr>
        <w:spacing w:after="0" w:line="195" w:lineRule="exact"/>
        <w:jc w:val="center"/>
        <w:rPr>
          <w:sz w:val="12"/>
        </w:rPr>
        <w:sectPr>
          <w:type w:val="continuous"/>
          <w:pgSz w:w="11910" w:h="16220"/>
          <w:pgMar w:top="1600" w:bottom="280" w:left="320" w:right="9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4"/>
        <w:gridCol w:w="387"/>
        <w:gridCol w:w="9311"/>
      </w:tblGrid>
      <w:tr>
        <w:trPr>
          <w:trHeight w:val="245" w:hRule="atLeast"/>
        </w:trPr>
        <w:tc>
          <w:tcPr>
            <w:tcW w:w="684" w:type="dxa"/>
          </w:tcPr>
          <w:p>
            <w:pPr>
              <w:pStyle w:val="TableParagraph"/>
              <w:rPr>
                <w:sz w:val="16"/>
              </w:rPr>
            </w:pPr>
          </w:p>
        </w:tc>
        <w:tc>
          <w:tcPr>
            <w:tcW w:w="387" w:type="dxa"/>
            <w:tcBorders>
              <w:bottom w:val="single" w:sz="2" w:space="0" w:color="000000"/>
            </w:tcBorders>
          </w:tcPr>
          <w:p>
            <w:pPr>
              <w:pStyle w:val="TableParagraph"/>
              <w:spacing w:line="189" w:lineRule="exact"/>
              <w:ind w:left="141"/>
              <w:rPr>
                <w:sz w:val="17"/>
              </w:rPr>
            </w:pPr>
            <w:r>
              <w:rPr>
                <w:sz w:val="17"/>
              </w:rPr>
              <w:t>10</w:t>
            </w:r>
          </w:p>
        </w:tc>
        <w:tc>
          <w:tcPr>
            <w:tcW w:w="9311" w:type="dxa"/>
            <w:tcBorders>
              <w:bottom w:val="single" w:sz="2" w:space="0" w:color="000000"/>
            </w:tcBorders>
          </w:tcPr>
          <w:p>
            <w:pPr>
              <w:pStyle w:val="TableParagraph"/>
              <w:spacing w:line="200" w:lineRule="exact"/>
              <w:ind w:left="2755" w:right="3078"/>
              <w:jc w:val="center"/>
              <w:rPr>
                <w:sz w:val="17"/>
              </w:rPr>
            </w:pPr>
            <w:r>
              <w:rPr>
                <w:sz w:val="17"/>
              </w:rPr>
              <w:t>Journal of Remote Sensing </w:t>
            </w:r>
            <w:r>
              <w:rPr>
                <w:rFonts w:ascii="宋体" w:eastAsia="宋体" w:hint="eastAsia"/>
                <w:sz w:val="17"/>
              </w:rPr>
              <w:t>遥感学报 </w:t>
            </w:r>
            <w:r>
              <w:rPr>
                <w:sz w:val="17"/>
              </w:rPr>
              <w:t>2009, 13(2)</w:t>
            </w:r>
          </w:p>
        </w:tc>
      </w:tr>
      <w:tr>
        <w:trPr>
          <w:trHeight w:val="551" w:hRule="atLeast"/>
        </w:trPr>
        <w:tc>
          <w:tcPr>
            <w:tcW w:w="684" w:type="dxa"/>
          </w:tcPr>
          <w:p>
            <w:pPr>
              <w:pStyle w:val="TableParagraph"/>
              <w:spacing w:before="168"/>
              <w:ind w:left="50"/>
              <w:rPr>
                <w:sz w:val="20"/>
              </w:rPr>
            </w:pPr>
            <w:r>
              <w:rPr>
                <w:sz w:val="20"/>
              </w:rPr>
              <w:t>107</w:t>
            </w:r>
          </w:p>
        </w:tc>
        <w:tc>
          <w:tcPr>
            <w:tcW w:w="387" w:type="dxa"/>
            <w:tcBorders>
              <w:top w:val="single" w:sz="2" w:space="0" w:color="000000"/>
            </w:tcBorders>
          </w:tcPr>
          <w:p>
            <w:pPr>
              <w:pStyle w:val="TableParagraph"/>
              <w:rPr>
                <w:sz w:val="18"/>
              </w:rPr>
            </w:pPr>
          </w:p>
        </w:tc>
        <w:tc>
          <w:tcPr>
            <w:tcW w:w="9311" w:type="dxa"/>
            <w:tcBorders>
              <w:top w:val="single" w:sz="2" w:space="0" w:color="000000"/>
            </w:tcBorders>
          </w:tcPr>
          <w:p>
            <w:pPr>
              <w:pStyle w:val="TableParagraph"/>
              <w:rPr>
                <w:sz w:val="18"/>
              </w:rPr>
            </w:pPr>
          </w:p>
        </w:tc>
      </w:tr>
      <w:tr>
        <w:trPr>
          <w:trHeight w:val="458" w:hRule="atLeast"/>
        </w:trPr>
        <w:tc>
          <w:tcPr>
            <w:tcW w:w="684" w:type="dxa"/>
          </w:tcPr>
          <w:p>
            <w:pPr>
              <w:pStyle w:val="TableParagraph"/>
              <w:spacing w:before="143"/>
              <w:ind w:left="50"/>
              <w:rPr>
                <w:sz w:val="20"/>
              </w:rPr>
            </w:pPr>
            <w:r>
              <w:rPr>
                <w:sz w:val="20"/>
              </w:rPr>
              <w:t>108</w:t>
            </w:r>
          </w:p>
        </w:tc>
        <w:tc>
          <w:tcPr>
            <w:tcW w:w="387" w:type="dxa"/>
          </w:tcPr>
          <w:p>
            <w:pPr>
              <w:pStyle w:val="TableParagraph"/>
              <w:rPr>
                <w:sz w:val="18"/>
              </w:rPr>
            </w:pPr>
          </w:p>
        </w:tc>
        <w:tc>
          <w:tcPr>
            <w:tcW w:w="9311" w:type="dxa"/>
          </w:tcPr>
          <w:p>
            <w:pPr>
              <w:pStyle w:val="TableParagraph"/>
              <w:spacing w:before="10"/>
              <w:rPr>
                <w:sz w:val="14"/>
              </w:rPr>
            </w:pPr>
          </w:p>
          <w:p>
            <w:pPr>
              <w:pStyle w:val="TableParagraph"/>
              <w:ind w:left="114"/>
              <w:rPr>
                <w:i/>
                <w:sz w:val="17"/>
              </w:rPr>
            </w:pPr>
            <w:r>
              <w:rPr>
                <w:sz w:val="17"/>
              </w:rPr>
              <w:t>1</w:t>
            </w:r>
            <w:r>
              <w:rPr>
                <w:i/>
                <w:sz w:val="17"/>
              </w:rPr>
              <w:t>. State Key Laboratory of Remote Sensing Science, Jointly Sponsored by the Institute of Remote Sensing Applications of</w:t>
            </w:r>
          </w:p>
        </w:tc>
      </w:tr>
      <w:tr>
        <w:trPr>
          <w:trHeight w:val="391" w:hRule="atLeast"/>
        </w:trPr>
        <w:tc>
          <w:tcPr>
            <w:tcW w:w="684" w:type="dxa"/>
          </w:tcPr>
          <w:p>
            <w:pPr>
              <w:pStyle w:val="TableParagraph"/>
              <w:spacing w:before="76"/>
              <w:ind w:left="50"/>
              <w:rPr>
                <w:sz w:val="20"/>
              </w:rPr>
            </w:pPr>
            <w:r>
              <w:rPr>
                <w:sz w:val="20"/>
              </w:rPr>
              <w:t>109</w:t>
            </w:r>
          </w:p>
        </w:tc>
        <w:tc>
          <w:tcPr>
            <w:tcW w:w="387" w:type="dxa"/>
          </w:tcPr>
          <w:p>
            <w:pPr>
              <w:pStyle w:val="TableParagraph"/>
              <w:rPr>
                <w:sz w:val="18"/>
              </w:rPr>
            </w:pPr>
          </w:p>
        </w:tc>
        <w:tc>
          <w:tcPr>
            <w:tcW w:w="9311" w:type="dxa"/>
          </w:tcPr>
          <w:p>
            <w:pPr>
              <w:pStyle w:val="TableParagraph"/>
              <w:spacing w:before="104"/>
              <w:ind w:left="1381"/>
              <w:rPr>
                <w:i/>
                <w:sz w:val="17"/>
              </w:rPr>
            </w:pPr>
            <w:r>
              <w:rPr>
                <w:i/>
                <w:sz w:val="17"/>
              </w:rPr>
              <w:t>Chinese Academy of Sciences and Beijing Normal University, Beijing </w:t>
            </w:r>
            <w:r>
              <w:rPr>
                <w:sz w:val="17"/>
              </w:rPr>
              <w:t>100101</w:t>
            </w:r>
            <w:r>
              <w:rPr>
                <w:i/>
                <w:sz w:val="17"/>
              </w:rPr>
              <w:t>, China;</w:t>
            </w:r>
          </w:p>
        </w:tc>
      </w:tr>
      <w:tr>
        <w:trPr>
          <w:trHeight w:val="543" w:hRule="atLeast"/>
        </w:trPr>
        <w:tc>
          <w:tcPr>
            <w:tcW w:w="684" w:type="dxa"/>
          </w:tcPr>
          <w:p>
            <w:pPr>
              <w:pStyle w:val="TableParagraph"/>
              <w:spacing w:before="76"/>
              <w:ind w:left="50"/>
              <w:rPr>
                <w:sz w:val="20"/>
              </w:rPr>
            </w:pPr>
            <w:r>
              <w:rPr>
                <w:sz w:val="20"/>
              </w:rPr>
              <w:t>110</w:t>
            </w:r>
          </w:p>
        </w:tc>
        <w:tc>
          <w:tcPr>
            <w:tcW w:w="387" w:type="dxa"/>
          </w:tcPr>
          <w:p>
            <w:pPr>
              <w:pStyle w:val="TableParagraph"/>
              <w:rPr>
                <w:sz w:val="18"/>
              </w:rPr>
            </w:pPr>
          </w:p>
        </w:tc>
        <w:tc>
          <w:tcPr>
            <w:tcW w:w="9311" w:type="dxa"/>
          </w:tcPr>
          <w:p>
            <w:pPr>
              <w:pStyle w:val="TableParagraph"/>
              <w:spacing w:before="104"/>
              <w:ind w:left="409"/>
              <w:rPr>
                <w:i/>
                <w:sz w:val="17"/>
              </w:rPr>
            </w:pPr>
            <w:r>
              <w:rPr>
                <w:sz w:val="17"/>
              </w:rPr>
              <w:t>2</w:t>
            </w:r>
            <w:r>
              <w:rPr>
                <w:i/>
                <w:sz w:val="17"/>
              </w:rPr>
              <w:t>. Demonstration Centre for Spaceborne Remote Sensing National Space Administration, Beijing </w:t>
            </w:r>
            <w:r>
              <w:rPr>
                <w:sz w:val="17"/>
              </w:rPr>
              <w:t>100101</w:t>
            </w:r>
            <w:r>
              <w:rPr>
                <w:i/>
                <w:sz w:val="17"/>
              </w:rPr>
              <w:t>, China</w:t>
            </w:r>
          </w:p>
        </w:tc>
      </w:tr>
      <w:tr>
        <w:trPr>
          <w:trHeight w:val="578" w:hRule="atLeast"/>
        </w:trPr>
        <w:tc>
          <w:tcPr>
            <w:tcW w:w="684" w:type="dxa"/>
          </w:tcPr>
          <w:p>
            <w:pPr>
              <w:pStyle w:val="TableParagraph"/>
              <w:spacing w:before="10"/>
              <w:rPr>
                <w:sz w:val="19"/>
              </w:rPr>
            </w:pPr>
          </w:p>
          <w:p>
            <w:pPr>
              <w:pStyle w:val="TableParagraph"/>
              <w:ind w:left="50"/>
              <w:rPr>
                <w:sz w:val="20"/>
              </w:rPr>
            </w:pPr>
            <w:r>
              <w:rPr>
                <w:sz w:val="20"/>
              </w:rPr>
              <w:t>111</w:t>
            </w:r>
          </w:p>
        </w:tc>
        <w:tc>
          <w:tcPr>
            <w:tcW w:w="387" w:type="dxa"/>
          </w:tcPr>
          <w:p>
            <w:pPr>
              <w:pStyle w:val="TableParagraph"/>
              <w:rPr>
                <w:sz w:val="18"/>
              </w:rPr>
            </w:pPr>
          </w:p>
        </w:tc>
        <w:tc>
          <w:tcPr>
            <w:tcW w:w="9311" w:type="dxa"/>
          </w:tcPr>
          <w:p>
            <w:pPr>
              <w:pStyle w:val="TableParagraph"/>
              <w:spacing w:before="10"/>
              <w:rPr>
                <w:sz w:val="19"/>
              </w:rPr>
            </w:pPr>
          </w:p>
          <w:p>
            <w:pPr>
              <w:pStyle w:val="TableParagraph"/>
              <w:ind w:left="66"/>
              <w:rPr>
                <w:sz w:val="20"/>
              </w:rPr>
            </w:pPr>
            <w:r>
              <w:rPr>
                <w:b/>
                <w:sz w:val="20"/>
              </w:rPr>
              <w:t>Abstract: </w:t>
            </w:r>
            <w:r>
              <w:rPr>
                <w:sz w:val="20"/>
              </w:rPr>
              <w:t>A method to evaluate the in-flight MTF (Modulate Transfer Function) of the WFI (Wide Field</w:t>
            </w:r>
          </w:p>
        </w:tc>
      </w:tr>
      <w:tr>
        <w:trPr>
          <w:trHeight w:val="340" w:hRule="atLeast"/>
        </w:trPr>
        <w:tc>
          <w:tcPr>
            <w:tcW w:w="684" w:type="dxa"/>
          </w:tcPr>
          <w:p>
            <w:pPr>
              <w:pStyle w:val="TableParagraph"/>
              <w:spacing w:line="210" w:lineRule="exact" w:before="111"/>
              <w:ind w:left="50"/>
              <w:rPr>
                <w:sz w:val="20"/>
              </w:rPr>
            </w:pPr>
            <w:r>
              <w:rPr>
                <w:sz w:val="20"/>
              </w:rPr>
              <w:t>112</w:t>
            </w:r>
          </w:p>
        </w:tc>
        <w:tc>
          <w:tcPr>
            <w:tcW w:w="387" w:type="dxa"/>
          </w:tcPr>
          <w:p>
            <w:pPr>
              <w:pStyle w:val="TableParagraph"/>
              <w:rPr>
                <w:sz w:val="18"/>
              </w:rPr>
            </w:pPr>
          </w:p>
        </w:tc>
        <w:tc>
          <w:tcPr>
            <w:tcW w:w="9311" w:type="dxa"/>
          </w:tcPr>
          <w:p>
            <w:pPr>
              <w:pStyle w:val="TableParagraph"/>
              <w:spacing w:line="210" w:lineRule="exact" w:before="111"/>
              <w:ind w:left="66"/>
              <w:rPr>
                <w:sz w:val="20"/>
              </w:rPr>
            </w:pPr>
            <w:r>
              <w:rPr>
                <w:sz w:val="20"/>
              </w:rPr>
              <w:t>Imager) on CBERS-02B is presented and the WFI images are restored. The CCD is another payload on</w:t>
            </w:r>
          </w:p>
        </w:tc>
      </w:tr>
    </w:tbl>
    <w:p>
      <w:pPr>
        <w:pStyle w:val="BodyText"/>
        <w:spacing w:before="0"/>
        <w:rPr>
          <w:rFonts w:ascii="Times New Roman"/>
          <w:sz w:val="12"/>
        </w:rPr>
      </w:pPr>
    </w:p>
    <w:p>
      <w:pPr>
        <w:pStyle w:val="ListParagraph"/>
        <w:numPr>
          <w:ilvl w:val="0"/>
          <w:numId w:val="13"/>
        </w:numPr>
        <w:tabs>
          <w:tab w:pos="1237" w:val="left" w:leader="none"/>
          <w:tab w:pos="1239" w:val="left" w:leader="none"/>
        </w:tabs>
        <w:spacing w:line="240" w:lineRule="auto" w:before="91" w:after="0"/>
        <w:ind w:left="1238" w:right="0" w:hanging="1089"/>
        <w:jc w:val="left"/>
        <w:rPr>
          <w:rFonts w:ascii="Times New Roman"/>
          <w:sz w:val="20"/>
        </w:rPr>
      </w:pPr>
      <w:r>
        <w:rPr>
          <w:rFonts w:ascii="Times New Roman"/>
          <w:spacing w:val="3"/>
          <w:sz w:val="20"/>
        </w:rPr>
        <w:t>CBERS-02B </w:t>
      </w:r>
      <w:r>
        <w:rPr>
          <w:rFonts w:ascii="Times New Roman"/>
          <w:sz w:val="20"/>
        </w:rPr>
        <w:t>with </w:t>
      </w:r>
      <w:r>
        <w:rPr>
          <w:rFonts w:ascii="Times New Roman"/>
          <w:spacing w:val="3"/>
          <w:sz w:val="20"/>
        </w:rPr>
        <w:t>high spatial</w:t>
      </w:r>
      <w:r>
        <w:rPr>
          <w:rFonts w:ascii="Times New Roman"/>
          <w:spacing w:val="24"/>
          <w:sz w:val="20"/>
        </w:rPr>
        <w:t> </w:t>
      </w:r>
      <w:r>
        <w:rPr>
          <w:rFonts w:ascii="Times New Roman"/>
          <w:spacing w:val="3"/>
          <w:sz w:val="20"/>
        </w:rPr>
        <w:t>resolution.....</w:t>
      </w:r>
      <w:r>
        <w:rPr>
          <w:rFonts w:ascii="Times New Roman"/>
          <w:color w:val="FF0000"/>
          <w:spacing w:val="3"/>
          <w:sz w:val="20"/>
        </w:rPr>
        <w:t>.</w:t>
      </w:r>
    </w:p>
    <w:p>
      <w:pPr>
        <w:pStyle w:val="BodyText"/>
        <w:spacing w:before="0"/>
        <w:rPr>
          <w:rFonts w:ascii="Times New Roman"/>
          <w:sz w:val="14"/>
        </w:rPr>
      </w:pPr>
    </w:p>
    <w:p>
      <w:pPr>
        <w:pStyle w:val="ListParagraph"/>
        <w:numPr>
          <w:ilvl w:val="0"/>
          <w:numId w:val="13"/>
        </w:numPr>
        <w:tabs>
          <w:tab w:pos="1237" w:val="left" w:leader="none"/>
          <w:tab w:pos="1239" w:val="left" w:leader="none"/>
        </w:tabs>
        <w:spacing w:line="240" w:lineRule="auto" w:before="78" w:after="0"/>
        <w:ind w:left="1238" w:right="0" w:hanging="1089"/>
        <w:jc w:val="left"/>
        <w:rPr>
          <w:sz w:val="20"/>
        </w:rPr>
      </w:pPr>
      <w:r>
        <w:rPr>
          <w:rFonts w:ascii="Times New Roman" w:hAnsi="Times New Roman" w:eastAsia="Times New Roman"/>
          <w:color w:val="00AFEF"/>
          <w:spacing w:val="-15"/>
          <w:sz w:val="20"/>
        </w:rPr>
        <w:t>( </w:t>
      </w:r>
      <w:r>
        <w:rPr>
          <w:color w:val="00AFEF"/>
          <w:spacing w:val="17"/>
          <w:sz w:val="20"/>
        </w:rPr>
        <w:t>为便于国外数据库检索和交流， 请提供英文长摘要。以</w:t>
      </w:r>
      <w:r>
        <w:rPr>
          <w:rFonts w:ascii="Times New Roman" w:hAnsi="Times New Roman" w:eastAsia="Times New Roman"/>
          <w:color w:val="00AFEF"/>
          <w:spacing w:val="3"/>
          <w:sz w:val="20"/>
        </w:rPr>
        <w:t>“Objective</w:t>
      </w:r>
      <w:r>
        <w:rPr>
          <w:rFonts w:ascii="Times New Roman" w:hAnsi="Times New Roman" w:eastAsia="Times New Roman"/>
          <w:color w:val="00AFEF"/>
          <w:spacing w:val="-11"/>
          <w:sz w:val="20"/>
        </w:rPr>
        <w:t>” </w:t>
      </w:r>
      <w:r>
        <w:rPr>
          <w:color w:val="00AFEF"/>
          <w:spacing w:val="28"/>
          <w:sz w:val="20"/>
        </w:rPr>
        <w:t>、</w:t>
      </w:r>
      <w:r>
        <w:rPr>
          <w:rFonts w:ascii="Times New Roman" w:hAnsi="Times New Roman" w:eastAsia="Times New Roman"/>
          <w:color w:val="00AFEF"/>
          <w:spacing w:val="5"/>
          <w:sz w:val="20"/>
        </w:rPr>
        <w:t>“Method”</w:t>
      </w:r>
      <w:r>
        <w:rPr>
          <w:color w:val="00AFEF"/>
          <w:spacing w:val="28"/>
          <w:sz w:val="20"/>
        </w:rPr>
        <w:t>、</w:t>
      </w:r>
      <w:r>
        <w:rPr>
          <w:rFonts w:ascii="Times New Roman" w:hAnsi="Times New Roman" w:eastAsia="Times New Roman"/>
          <w:color w:val="00AFEF"/>
          <w:spacing w:val="3"/>
          <w:sz w:val="20"/>
        </w:rPr>
        <w:t>“Result</w:t>
      </w:r>
      <w:r>
        <w:rPr>
          <w:rFonts w:ascii="Times New Roman" w:hAnsi="Times New Roman" w:eastAsia="Times New Roman"/>
          <w:color w:val="00AFEF"/>
          <w:spacing w:val="-12"/>
          <w:sz w:val="20"/>
        </w:rPr>
        <w:t>” </w:t>
      </w:r>
      <w:r>
        <w:rPr>
          <w:color w:val="00AFEF"/>
          <w:sz w:val="20"/>
        </w:rPr>
        <w:t>、</w:t>
      </w:r>
    </w:p>
    <w:p>
      <w:pPr>
        <w:pStyle w:val="BodyText"/>
        <w:spacing w:before="5"/>
        <w:rPr>
          <w:sz w:val="14"/>
        </w:rPr>
      </w:pPr>
    </w:p>
    <w:p>
      <w:pPr>
        <w:pStyle w:val="ListParagraph"/>
        <w:numPr>
          <w:ilvl w:val="0"/>
          <w:numId w:val="13"/>
        </w:numPr>
        <w:tabs>
          <w:tab w:pos="1237" w:val="left" w:leader="none"/>
          <w:tab w:pos="1239" w:val="left" w:leader="none"/>
        </w:tabs>
        <w:spacing w:line="240" w:lineRule="auto" w:before="78" w:after="0"/>
        <w:ind w:left="1238" w:right="0" w:hanging="1089"/>
        <w:jc w:val="left"/>
        <w:rPr>
          <w:sz w:val="20"/>
        </w:rPr>
      </w:pPr>
      <w:r>
        <w:rPr>
          <w:rFonts w:ascii="Times New Roman" w:hAnsi="Times New Roman" w:eastAsia="Times New Roman"/>
          <w:color w:val="00AFEF"/>
          <w:spacing w:val="4"/>
          <w:sz w:val="20"/>
        </w:rPr>
        <w:t>“Conclusion”</w:t>
      </w:r>
      <w:r>
        <w:rPr>
          <w:color w:val="00AFEF"/>
          <w:spacing w:val="9"/>
          <w:sz w:val="20"/>
        </w:rPr>
        <w:t>为小标题逐项撰写，字数在</w:t>
      </w:r>
      <w:r>
        <w:rPr>
          <w:rFonts w:ascii="Times New Roman" w:hAnsi="Times New Roman" w:eastAsia="Times New Roman"/>
          <w:color w:val="00AFEF"/>
          <w:spacing w:val="4"/>
          <w:sz w:val="20"/>
        </w:rPr>
        <w:t>500</w:t>
      </w:r>
      <w:r>
        <w:rPr>
          <w:color w:val="00AFEF"/>
          <w:spacing w:val="8"/>
          <w:sz w:val="20"/>
        </w:rPr>
        <w:t>字左右。综述类文章摘要，内容翔实，分段撰写，字</w:t>
      </w:r>
    </w:p>
    <w:p>
      <w:pPr>
        <w:pStyle w:val="BodyText"/>
        <w:spacing w:before="5"/>
        <w:rPr>
          <w:sz w:val="14"/>
        </w:rPr>
      </w:pPr>
    </w:p>
    <w:p>
      <w:pPr>
        <w:pStyle w:val="ListParagraph"/>
        <w:numPr>
          <w:ilvl w:val="0"/>
          <w:numId w:val="13"/>
        </w:numPr>
        <w:tabs>
          <w:tab w:pos="1237" w:val="left" w:leader="none"/>
          <w:tab w:pos="1239" w:val="left" w:leader="none"/>
        </w:tabs>
        <w:spacing w:line="240" w:lineRule="auto" w:before="78" w:after="0"/>
        <w:ind w:left="1238" w:right="0" w:hanging="1089"/>
        <w:jc w:val="left"/>
        <w:rPr>
          <w:rFonts w:ascii="Times New Roman" w:eastAsia="Times New Roman"/>
          <w:sz w:val="20"/>
        </w:rPr>
      </w:pPr>
      <w:r>
        <w:rPr>
          <w:color w:val="00AFEF"/>
          <w:spacing w:val="8"/>
          <w:sz w:val="20"/>
        </w:rPr>
        <w:t>数不少于</w:t>
      </w:r>
      <w:r>
        <w:rPr>
          <w:rFonts w:ascii="Times New Roman" w:eastAsia="Times New Roman"/>
          <w:color w:val="00AFEF"/>
          <w:spacing w:val="4"/>
          <w:sz w:val="20"/>
        </w:rPr>
        <w:t>500</w:t>
      </w:r>
      <w:r>
        <w:rPr>
          <w:color w:val="00AFEF"/>
          <w:spacing w:val="9"/>
          <w:sz w:val="20"/>
        </w:rPr>
        <w:t>字</w:t>
      </w:r>
      <w:r>
        <w:rPr>
          <w:rFonts w:ascii="Times New Roman" w:eastAsia="Times New Roman"/>
          <w:color w:val="00AFEF"/>
          <w:sz w:val="20"/>
        </w:rPr>
        <w:t>)</w:t>
      </w:r>
    </w:p>
    <w:p>
      <w:pPr>
        <w:pStyle w:val="BodyText"/>
        <w:spacing w:before="4"/>
        <w:rPr>
          <w:rFonts w:ascii="Times New Roman"/>
          <w:sz w:val="14"/>
        </w:rPr>
      </w:pPr>
    </w:p>
    <w:p>
      <w:pPr>
        <w:pStyle w:val="ListParagraph"/>
        <w:numPr>
          <w:ilvl w:val="0"/>
          <w:numId w:val="13"/>
        </w:numPr>
        <w:tabs>
          <w:tab w:pos="1237" w:val="left" w:leader="none"/>
          <w:tab w:pos="1239" w:val="left" w:leader="none"/>
        </w:tabs>
        <w:spacing w:line="240" w:lineRule="auto" w:before="91" w:after="0"/>
        <w:ind w:left="1238" w:right="0" w:hanging="1089"/>
        <w:jc w:val="left"/>
        <w:rPr>
          <w:rFonts w:ascii="Times New Roman"/>
          <w:sz w:val="20"/>
        </w:rPr>
      </w:pPr>
      <w:r>
        <w:rPr>
          <w:rFonts w:ascii="Times New Roman"/>
          <w:b/>
          <w:spacing w:val="2"/>
          <w:sz w:val="20"/>
        </w:rPr>
        <w:t>Key </w:t>
      </w:r>
      <w:r>
        <w:rPr>
          <w:rFonts w:ascii="Times New Roman"/>
          <w:b/>
          <w:spacing w:val="3"/>
          <w:sz w:val="20"/>
        </w:rPr>
        <w:t>words: </w:t>
      </w:r>
      <w:r>
        <w:rPr>
          <w:rFonts w:ascii="Times New Roman"/>
          <w:spacing w:val="3"/>
          <w:sz w:val="20"/>
        </w:rPr>
        <w:t>CBERS-02B, </w:t>
      </w:r>
      <w:r>
        <w:rPr>
          <w:rFonts w:ascii="Times New Roman"/>
          <w:sz w:val="20"/>
        </w:rPr>
        <w:t>CCD, MTF, </w:t>
      </w:r>
      <w:r>
        <w:rPr>
          <w:rFonts w:ascii="Times New Roman"/>
          <w:spacing w:val="2"/>
          <w:sz w:val="20"/>
        </w:rPr>
        <w:t>the </w:t>
      </w:r>
      <w:r>
        <w:rPr>
          <w:rFonts w:ascii="Times New Roman"/>
          <w:spacing w:val="3"/>
          <w:sz w:val="20"/>
        </w:rPr>
        <w:t>two-image comparison</w:t>
      </w:r>
      <w:r>
        <w:rPr>
          <w:rFonts w:ascii="Times New Roman"/>
          <w:spacing w:val="7"/>
          <w:sz w:val="20"/>
        </w:rPr>
        <w:t> </w:t>
      </w:r>
      <w:r>
        <w:rPr>
          <w:rFonts w:ascii="Times New Roman"/>
          <w:spacing w:val="3"/>
          <w:sz w:val="20"/>
        </w:rPr>
        <w:t>approach</w:t>
      </w:r>
    </w:p>
    <w:p>
      <w:pPr>
        <w:pStyle w:val="BodyText"/>
        <w:spacing w:before="9"/>
        <w:rPr>
          <w:rFonts w:ascii="Times New Roman"/>
          <w:sz w:val="13"/>
        </w:rPr>
      </w:pPr>
    </w:p>
    <w:p>
      <w:pPr>
        <w:pStyle w:val="ListParagraph"/>
        <w:numPr>
          <w:ilvl w:val="0"/>
          <w:numId w:val="13"/>
        </w:numPr>
        <w:tabs>
          <w:tab w:pos="1237" w:val="left" w:leader="none"/>
          <w:tab w:pos="1239" w:val="left" w:leader="none"/>
        </w:tabs>
        <w:spacing w:line="240" w:lineRule="auto" w:before="78" w:after="0"/>
        <w:ind w:left="1238" w:right="0" w:hanging="1089"/>
        <w:jc w:val="left"/>
        <w:rPr>
          <w:rFonts w:ascii="Times New Roman" w:eastAsia="Times New Roman"/>
          <w:sz w:val="20"/>
        </w:rPr>
      </w:pPr>
      <w:r>
        <w:rPr>
          <w:rFonts w:ascii="Times New Roman" w:eastAsia="Times New Roman"/>
          <w:b/>
          <w:spacing w:val="3"/>
          <w:sz w:val="20"/>
        </w:rPr>
        <w:t>Supported</w:t>
      </w:r>
      <w:r>
        <w:rPr>
          <w:rFonts w:ascii="Times New Roman" w:eastAsia="Times New Roman"/>
          <w:b/>
          <w:spacing w:val="9"/>
          <w:sz w:val="20"/>
        </w:rPr>
        <w:t> </w:t>
      </w:r>
      <w:r>
        <w:rPr>
          <w:rFonts w:ascii="Times New Roman" w:eastAsia="Times New Roman"/>
          <w:b/>
          <w:spacing w:val="3"/>
          <w:sz w:val="20"/>
        </w:rPr>
        <w:t>by</w:t>
      </w:r>
      <w:r>
        <w:rPr>
          <w:rFonts w:ascii="Times New Roman" w:eastAsia="Times New Roman"/>
          <w:color w:val="FF0000"/>
          <w:spacing w:val="3"/>
          <w:sz w:val="20"/>
        </w:rPr>
        <w:t>(</w:t>
      </w:r>
      <w:r>
        <w:rPr>
          <w:color w:val="FF0000"/>
          <w:spacing w:val="7"/>
          <w:sz w:val="20"/>
        </w:rPr>
        <w:t>基金项目</w:t>
      </w:r>
      <w:r>
        <w:rPr>
          <w:rFonts w:ascii="Times New Roman" w:eastAsia="Times New Roman"/>
          <w:color w:val="FF0000"/>
          <w:spacing w:val="4"/>
          <w:sz w:val="20"/>
        </w:rPr>
        <w:t>) </w:t>
      </w:r>
      <w:r>
        <w:rPr>
          <w:rFonts w:ascii="Times New Roman" w:eastAsia="Times New Roman"/>
          <w:spacing w:val="3"/>
          <w:sz w:val="20"/>
        </w:rPr>
        <w:t>National</w:t>
      </w:r>
      <w:r>
        <w:rPr>
          <w:rFonts w:ascii="Times New Roman" w:eastAsia="Times New Roman"/>
          <w:spacing w:val="9"/>
          <w:sz w:val="20"/>
        </w:rPr>
        <w:t> </w:t>
      </w:r>
      <w:r>
        <w:rPr>
          <w:rFonts w:ascii="Times New Roman" w:eastAsia="Times New Roman"/>
          <w:spacing w:val="3"/>
          <w:sz w:val="20"/>
        </w:rPr>
        <w:t>Natural</w:t>
      </w:r>
      <w:r>
        <w:rPr>
          <w:rFonts w:ascii="Times New Roman" w:eastAsia="Times New Roman"/>
          <w:spacing w:val="10"/>
          <w:sz w:val="20"/>
        </w:rPr>
        <w:t> </w:t>
      </w:r>
      <w:r>
        <w:rPr>
          <w:rFonts w:ascii="Times New Roman" w:eastAsia="Times New Roman"/>
          <w:spacing w:val="3"/>
          <w:sz w:val="20"/>
        </w:rPr>
        <w:t>Science</w:t>
      </w:r>
      <w:r>
        <w:rPr>
          <w:rFonts w:ascii="Times New Roman" w:eastAsia="Times New Roman"/>
          <w:spacing w:val="7"/>
          <w:sz w:val="20"/>
        </w:rPr>
        <w:t> </w:t>
      </w:r>
      <w:r>
        <w:rPr>
          <w:rFonts w:ascii="Times New Roman" w:eastAsia="Times New Roman"/>
          <w:spacing w:val="3"/>
          <w:sz w:val="20"/>
        </w:rPr>
        <w:t>Foundation</w:t>
      </w:r>
      <w:r>
        <w:rPr>
          <w:rFonts w:ascii="Times New Roman" w:eastAsia="Times New Roman"/>
          <w:spacing w:val="5"/>
          <w:sz w:val="20"/>
        </w:rPr>
        <w:t> </w:t>
      </w:r>
      <w:r>
        <w:rPr>
          <w:rFonts w:ascii="Times New Roman" w:eastAsia="Times New Roman"/>
          <w:spacing w:val="2"/>
          <w:sz w:val="20"/>
        </w:rPr>
        <w:t>of</w:t>
      </w:r>
      <w:r>
        <w:rPr>
          <w:rFonts w:ascii="Times New Roman" w:eastAsia="Times New Roman"/>
          <w:spacing w:val="7"/>
          <w:sz w:val="20"/>
        </w:rPr>
        <w:t> </w:t>
      </w:r>
      <w:r>
        <w:rPr>
          <w:rFonts w:ascii="Times New Roman" w:eastAsia="Times New Roman"/>
          <w:spacing w:val="2"/>
          <w:sz w:val="20"/>
        </w:rPr>
        <w:t>China</w:t>
      </w:r>
      <w:r>
        <w:rPr>
          <w:rFonts w:ascii="Times New Roman" w:eastAsia="Times New Roman"/>
          <w:spacing w:val="5"/>
          <w:sz w:val="20"/>
        </w:rPr>
        <w:t> (</w:t>
      </w:r>
      <w:r>
        <w:rPr>
          <w:rFonts w:ascii="Times New Roman" w:eastAsia="Times New Roman"/>
          <w:spacing w:val="3"/>
          <w:sz w:val="20"/>
        </w:rPr>
        <w:t>No.****)</w:t>
      </w:r>
    </w:p>
    <w:sectPr>
      <w:pgSz w:w="11910" w:h="16220"/>
      <w:pgMar w:header="0" w:footer="568" w:top="920" w:bottom="760" w:left="3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Microsoft JhengHei">
    <w:altName w:val="Microsoft JhengHei"/>
    <w:charset w:val="0"/>
    <w:family w:val="swiss"/>
    <w:pitch w:val="variable"/>
  </w:font>
  <w:font w:name="宋体">
    <w:altName w:val="宋体"/>
    <w:charset w:val="86"/>
    <w:family w:val="auto"/>
    <w:pitch w:val="variable"/>
  </w:font>
  <w:font w:name="微软雅黑">
    <w:altName w:val="微软雅黑"/>
    <w:charset w:val="86"/>
    <w:family w:val="swiss"/>
    <w:pitch w:val="variable"/>
  </w:font>
  <w:font w:name="Arial Unicode MS">
    <w:altName w:val="Arial Unicode MS"/>
    <w:charset w:val="86"/>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type id="_x0000_t202" o:spt="202" coordsize="21600,21600" path="m,l,21600r21600,l21600,xe">
          <v:stroke joinstyle="miter"/>
          <v:path gradientshapeok="t" o:connecttype="rect"/>
        </v:shapetype>
        <v:shape style="position:absolute;margin-left:88.903999pt;margin-top:767.285828pt;width:431.35pt;height:25.85pt;mso-position-horizontal-relative:page;mso-position-vertical-relative:page;z-index:-252427264" type="#_x0000_t202" filled="false" stroked="false">
          <v:textbox inset="0,0,0,0">
            <w:txbxContent>
              <w:p>
                <w:pPr>
                  <w:pStyle w:val="BodyText"/>
                  <w:spacing w:before="12"/>
                  <w:ind w:left="2120" w:right="18" w:hanging="2101"/>
                  <w:rPr>
                    <w:rFonts w:ascii="Times New Roman"/>
                  </w:rPr>
                </w:pPr>
                <w:r>
                  <w:rPr>
                    <w:rFonts w:ascii="Times New Roman"/>
                    <w:color w:val="FF0000"/>
                  </w:rPr>
                  <w:t>NO.19 BeiSiHuan </w:t>
                </w:r>
                <w:r>
                  <w:rPr>
                    <w:rFonts w:ascii="Times New Roman"/>
                    <w:color w:val="FF0000"/>
                    <w:spacing w:val="-6"/>
                  </w:rPr>
                  <w:t>West </w:t>
                </w:r>
                <w:r>
                  <w:rPr>
                    <w:rFonts w:ascii="Times New Roman"/>
                    <w:color w:val="FF0000"/>
                  </w:rPr>
                  <w:t>Road, Haidian District .Beijing100190 China.Tel:86-10-58887055, 58887051 Fax:86-10-58887032 E-mail: </w:t>
                </w:r>
                <w:hyperlink r:id="rId1">
                  <w:r>
                    <w:rPr>
                      <w:rFonts w:ascii="Times New Roman"/>
                      <w:color w:val="FF0000"/>
                    </w:rPr>
                    <w:t>cncrs@radi.ac.cn</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line style="position:absolute;mso-position-horizontal-relative:page;mso-position-vertical-relative:page;z-index:-252426240" from="56.639999pt,721.140015pt" to="199.009999pt,721.140015pt" stroked="true" strokeweight=".35999pt" strokecolor="#000000">
          <v:stroke dashstyle="solid"/>
          <w10:wrap type="none"/>
        </v:line>
      </w:pict>
    </w:r>
    <w:r>
      <w:rPr/>
      <w:pict>
        <v:shape style="position:absolute;margin-left:55.639999pt;margin-top:727.743225pt;width:487.8pt;height:53.5pt;mso-position-horizontal-relative:page;mso-position-vertical-relative:page;z-index:-252425216" type="#_x0000_t202" filled="false" stroked="false">
          <v:textbox inset="0,0,0,0">
            <w:txbxContent>
              <w:p>
                <w:pPr>
                  <w:spacing w:before="4"/>
                  <w:ind w:left="315" w:right="0" w:firstLine="0"/>
                  <w:jc w:val="left"/>
                  <w:rPr>
                    <w:rFonts w:ascii="Times New Roman" w:eastAsia="Times New Roman"/>
                    <w:sz w:val="15"/>
                  </w:rPr>
                </w:pPr>
                <w:r>
                  <w:rPr>
                    <w:sz w:val="15"/>
                  </w:rPr>
                  <w:t>收稿日期</w:t>
                </w:r>
                <w:r>
                  <w:rPr>
                    <w:color w:val="FF0000"/>
                    <w:sz w:val="15"/>
                  </w:rPr>
                  <w:t>（六号黑体）</w:t>
                </w:r>
                <w:r>
                  <w:rPr>
                    <w:rFonts w:ascii="Times New Roman" w:eastAsia="Times New Roman"/>
                    <w:b/>
                    <w:sz w:val="15"/>
                  </w:rPr>
                  <w:t>: </w:t>
                </w:r>
                <w:r>
                  <w:rPr>
                    <w:rFonts w:ascii="Times New Roman" w:eastAsia="Times New Roman"/>
                    <w:sz w:val="15"/>
                  </w:rPr>
                  <w:t>2009-01-06</w:t>
                </w:r>
                <w:r>
                  <w:rPr>
                    <w:color w:val="FF0000"/>
                    <w:sz w:val="15"/>
                  </w:rPr>
                  <w:t>（六号）</w:t>
                </w:r>
                <w:r>
                  <w:rPr>
                    <w:rFonts w:ascii="Times New Roman" w:eastAsia="Times New Roman"/>
                    <w:sz w:val="15"/>
                  </w:rPr>
                  <w:t>; </w:t>
                </w:r>
                <w:r>
                  <w:rPr>
                    <w:sz w:val="15"/>
                  </w:rPr>
                  <w:t>预印本</w:t>
                </w:r>
                <w:r>
                  <w:rPr>
                    <w:rFonts w:ascii="Times New Roman" w:eastAsia="Times New Roman"/>
                    <w:sz w:val="15"/>
                  </w:rPr>
                  <w:t>:2009-05-27</w:t>
                </w:r>
              </w:p>
              <w:p>
                <w:pPr>
                  <w:spacing w:before="27"/>
                  <w:ind w:left="315" w:right="0" w:firstLine="0"/>
                  <w:jc w:val="left"/>
                  <w:rPr>
                    <w:sz w:val="15"/>
                  </w:rPr>
                </w:pPr>
                <w:r>
                  <w:rPr>
                    <w:sz w:val="15"/>
                  </w:rPr>
                  <w:t>基金项目</w:t>
                </w:r>
                <w:r>
                  <w:rPr>
                    <w:color w:val="FF0000"/>
                    <w:sz w:val="15"/>
                  </w:rPr>
                  <w:t>（六号黑体）</w:t>
                </w:r>
                <w:r>
                  <w:rPr>
                    <w:rFonts w:ascii="Times New Roman" w:eastAsia="Times New Roman"/>
                    <w:b/>
                    <w:sz w:val="15"/>
                  </w:rPr>
                  <w:t>: </w:t>
                </w:r>
                <w:r>
                  <w:rPr>
                    <w:sz w:val="15"/>
                  </w:rPr>
                  <w:t>国家高技术研究发展计划无场地定标关键技术项目</w:t>
                </w:r>
                <w:r>
                  <w:rPr>
                    <w:rFonts w:ascii="Times New Roman" w:eastAsia="Times New Roman"/>
                    <w:sz w:val="15"/>
                  </w:rPr>
                  <w:t>(</w:t>
                </w:r>
                <w:r>
                  <w:rPr>
                    <w:sz w:val="15"/>
                  </w:rPr>
                  <w:t>编号</w:t>
                </w:r>
                <w:r>
                  <w:rPr>
                    <w:rFonts w:ascii="Times New Roman" w:eastAsia="Times New Roman"/>
                    <w:sz w:val="15"/>
                  </w:rPr>
                  <w:t>: 8-060011) </w:t>
                </w:r>
                <w:r>
                  <w:rPr>
                    <w:color w:val="FF0000"/>
                    <w:sz w:val="15"/>
                  </w:rPr>
                  <w:t>（</w:t>
                </w:r>
                <w:r>
                  <w:rPr>
                    <w:color w:val="00AFEF"/>
                    <w:sz w:val="15"/>
                  </w:rPr>
                  <w:t>国家级项目应放在第一位</w:t>
                </w:r>
                <w:r>
                  <w:rPr>
                    <w:color w:val="FF0000"/>
                    <w:sz w:val="15"/>
                  </w:rPr>
                  <w:t>）</w:t>
                </w:r>
              </w:p>
              <w:p>
                <w:pPr>
                  <w:spacing w:line="273" w:lineRule="auto" w:before="26"/>
                  <w:ind w:left="20" w:right="0" w:firstLine="295"/>
                  <w:jc w:val="left"/>
                  <w:rPr>
                    <w:sz w:val="15"/>
                  </w:rPr>
                </w:pPr>
                <w:r>
                  <w:rPr>
                    <w:spacing w:val="23"/>
                    <w:sz w:val="15"/>
                  </w:rPr>
                  <w:t>第一作者简介</w:t>
                </w:r>
                <w:r>
                  <w:rPr>
                    <w:color w:val="FF0000"/>
                    <w:spacing w:val="24"/>
                    <w:sz w:val="15"/>
                  </w:rPr>
                  <w:t>（六号黑体</w:t>
                </w:r>
                <w:r>
                  <w:rPr>
                    <w:color w:val="FF0000"/>
                    <w:sz w:val="15"/>
                  </w:rPr>
                  <w:t>） </w:t>
                </w:r>
                <w:r>
                  <w:rPr>
                    <w:rFonts w:ascii="Times New Roman" w:eastAsia="Times New Roman"/>
                    <w:b/>
                    <w:spacing w:val="14"/>
                    <w:sz w:val="15"/>
                  </w:rPr>
                  <w:t>: </w:t>
                </w:r>
                <w:r>
                  <w:rPr>
                    <w:spacing w:val="-11"/>
                    <w:sz w:val="15"/>
                  </w:rPr>
                  <w:t>高帅， </w:t>
                </w:r>
                <w:r>
                  <w:rPr>
                    <w:sz w:val="15"/>
                  </w:rPr>
                  <w:t>1983</w:t>
                </w:r>
                <w:r>
                  <w:rPr>
                    <w:spacing w:val="-1"/>
                    <w:sz w:val="15"/>
                  </w:rPr>
                  <w:t> 年生, 男, 博士研究生, 研究方向为植被定量遥感、全球变化遥感的理论和应用。</w:t>
                </w:r>
                <w:r>
                  <w:rPr>
                    <w:spacing w:val="-4"/>
                    <w:sz w:val="15"/>
                  </w:rPr>
                  <w:t>E-mail:</w:t>
                </w:r>
                <w:hyperlink r:id="rId1">
                  <w:r>
                    <w:rPr>
                      <w:spacing w:val="-4"/>
                      <w:sz w:val="15"/>
                    </w:rPr>
                    <w:t> </w:t>
                  </w:r>
                  <w:r>
                    <w:rPr>
                      <w:spacing w:val="-3"/>
                      <w:sz w:val="15"/>
                    </w:rPr>
                    <w:t>gaoshuai@irsa.ac.cn</w:t>
                  </w:r>
                </w:hyperlink>
                <w:r>
                  <w:rPr>
                    <w:color w:val="FF0000"/>
                    <w:spacing w:val="-3"/>
                    <w:sz w:val="15"/>
                  </w:rPr>
                  <w:t>（</w:t>
                </w:r>
                <w:r>
                  <w:rPr>
                    <w:color w:val="FF0000"/>
                    <w:spacing w:val="7"/>
                    <w:sz w:val="15"/>
                  </w:rPr>
                  <w:t>六号宋体）</w:t>
                </w:r>
              </w:p>
              <w:p>
                <w:pPr>
                  <w:spacing w:line="190" w:lineRule="exact" w:before="0"/>
                  <w:ind w:left="315" w:right="0" w:firstLine="0"/>
                  <w:jc w:val="left"/>
                  <w:rPr>
                    <w:sz w:val="15"/>
                  </w:rPr>
                </w:pPr>
                <w:r>
                  <w:rPr>
                    <w:sz w:val="15"/>
                  </w:rPr>
                  <w:t>通信作者简介</w:t>
                </w:r>
                <w:r>
                  <w:rPr>
                    <w:color w:val="FF0000"/>
                    <w:sz w:val="15"/>
                  </w:rPr>
                  <w:t>（六号黑体）……</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301.529999pt;margin-top:771.460022pt;width:13.4pt;height:12pt;mso-position-horizontal-relative:page;mso-position-vertical-relative:page;z-index:-2524241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13"/>
      <w:numFmt w:val="decimal"/>
      <w:lvlText w:val="%1"/>
      <w:lvlJc w:val="left"/>
      <w:pPr>
        <w:ind w:left="1238" w:hanging="1088"/>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2178" w:hanging="1088"/>
      </w:pPr>
      <w:rPr>
        <w:rFonts w:hint="default"/>
        <w:lang w:val="en-US" w:eastAsia="en-US" w:bidi="en-US"/>
      </w:rPr>
    </w:lvl>
    <w:lvl w:ilvl="2">
      <w:start w:val="0"/>
      <w:numFmt w:val="bullet"/>
      <w:lvlText w:val="•"/>
      <w:lvlJc w:val="left"/>
      <w:pPr>
        <w:ind w:left="3117" w:hanging="1088"/>
      </w:pPr>
      <w:rPr>
        <w:rFonts w:hint="default"/>
        <w:lang w:val="en-US" w:eastAsia="en-US" w:bidi="en-US"/>
      </w:rPr>
    </w:lvl>
    <w:lvl w:ilvl="3">
      <w:start w:val="0"/>
      <w:numFmt w:val="bullet"/>
      <w:lvlText w:val="•"/>
      <w:lvlJc w:val="left"/>
      <w:pPr>
        <w:ind w:left="4055" w:hanging="1088"/>
      </w:pPr>
      <w:rPr>
        <w:rFonts w:hint="default"/>
        <w:lang w:val="en-US" w:eastAsia="en-US" w:bidi="en-US"/>
      </w:rPr>
    </w:lvl>
    <w:lvl w:ilvl="4">
      <w:start w:val="0"/>
      <w:numFmt w:val="bullet"/>
      <w:lvlText w:val="•"/>
      <w:lvlJc w:val="left"/>
      <w:pPr>
        <w:ind w:left="4994" w:hanging="1088"/>
      </w:pPr>
      <w:rPr>
        <w:rFonts w:hint="default"/>
        <w:lang w:val="en-US" w:eastAsia="en-US" w:bidi="en-US"/>
      </w:rPr>
    </w:lvl>
    <w:lvl w:ilvl="5">
      <w:start w:val="0"/>
      <w:numFmt w:val="bullet"/>
      <w:lvlText w:val="•"/>
      <w:lvlJc w:val="left"/>
      <w:pPr>
        <w:ind w:left="5933" w:hanging="1088"/>
      </w:pPr>
      <w:rPr>
        <w:rFonts w:hint="default"/>
        <w:lang w:val="en-US" w:eastAsia="en-US" w:bidi="en-US"/>
      </w:rPr>
    </w:lvl>
    <w:lvl w:ilvl="6">
      <w:start w:val="0"/>
      <w:numFmt w:val="bullet"/>
      <w:lvlText w:val="•"/>
      <w:lvlJc w:val="left"/>
      <w:pPr>
        <w:ind w:left="6871" w:hanging="1088"/>
      </w:pPr>
      <w:rPr>
        <w:rFonts w:hint="default"/>
        <w:lang w:val="en-US" w:eastAsia="en-US" w:bidi="en-US"/>
      </w:rPr>
    </w:lvl>
    <w:lvl w:ilvl="7">
      <w:start w:val="0"/>
      <w:numFmt w:val="bullet"/>
      <w:lvlText w:val="•"/>
      <w:lvlJc w:val="left"/>
      <w:pPr>
        <w:ind w:left="7810" w:hanging="1088"/>
      </w:pPr>
      <w:rPr>
        <w:rFonts w:hint="default"/>
        <w:lang w:val="en-US" w:eastAsia="en-US" w:bidi="en-US"/>
      </w:rPr>
    </w:lvl>
    <w:lvl w:ilvl="8">
      <w:start w:val="0"/>
      <w:numFmt w:val="bullet"/>
      <w:lvlText w:val="•"/>
      <w:lvlJc w:val="left"/>
      <w:pPr>
        <w:ind w:left="8749" w:hanging="1088"/>
      </w:pPr>
      <w:rPr>
        <w:rFonts w:hint="default"/>
        <w:lang w:val="en-US" w:eastAsia="en-US" w:bidi="en-US"/>
      </w:rPr>
    </w:lvl>
  </w:abstractNum>
  <w:abstractNum w:abstractNumId="11">
    <w:multiLevelType w:val="hybridMultilevel"/>
    <w:lvl w:ilvl="0">
      <w:start w:val="72"/>
      <w:numFmt w:val="decimal"/>
      <w:lvlText w:val="%1"/>
      <w:lvlJc w:val="left"/>
      <w:pPr>
        <w:ind w:left="1233" w:hanging="803"/>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681" w:hanging="803"/>
      </w:pPr>
      <w:rPr>
        <w:rFonts w:hint="default"/>
        <w:lang w:val="en-US" w:eastAsia="en-US" w:bidi="en-US"/>
      </w:rPr>
    </w:lvl>
    <w:lvl w:ilvl="2">
      <w:start w:val="0"/>
      <w:numFmt w:val="bullet"/>
      <w:lvlText w:val="•"/>
      <w:lvlJc w:val="left"/>
      <w:pPr>
        <w:ind w:left="2122" w:hanging="803"/>
      </w:pPr>
      <w:rPr>
        <w:rFonts w:hint="default"/>
        <w:lang w:val="en-US" w:eastAsia="en-US" w:bidi="en-US"/>
      </w:rPr>
    </w:lvl>
    <w:lvl w:ilvl="3">
      <w:start w:val="0"/>
      <w:numFmt w:val="bullet"/>
      <w:lvlText w:val="•"/>
      <w:lvlJc w:val="left"/>
      <w:pPr>
        <w:ind w:left="2563" w:hanging="803"/>
      </w:pPr>
      <w:rPr>
        <w:rFonts w:hint="default"/>
        <w:lang w:val="en-US" w:eastAsia="en-US" w:bidi="en-US"/>
      </w:rPr>
    </w:lvl>
    <w:lvl w:ilvl="4">
      <w:start w:val="0"/>
      <w:numFmt w:val="bullet"/>
      <w:lvlText w:val="•"/>
      <w:lvlJc w:val="left"/>
      <w:pPr>
        <w:ind w:left="3004" w:hanging="803"/>
      </w:pPr>
      <w:rPr>
        <w:rFonts w:hint="default"/>
        <w:lang w:val="en-US" w:eastAsia="en-US" w:bidi="en-US"/>
      </w:rPr>
    </w:lvl>
    <w:lvl w:ilvl="5">
      <w:start w:val="0"/>
      <w:numFmt w:val="bullet"/>
      <w:lvlText w:val="•"/>
      <w:lvlJc w:val="left"/>
      <w:pPr>
        <w:ind w:left="3446" w:hanging="803"/>
      </w:pPr>
      <w:rPr>
        <w:rFonts w:hint="default"/>
        <w:lang w:val="en-US" w:eastAsia="en-US" w:bidi="en-US"/>
      </w:rPr>
    </w:lvl>
    <w:lvl w:ilvl="6">
      <w:start w:val="0"/>
      <w:numFmt w:val="bullet"/>
      <w:lvlText w:val="•"/>
      <w:lvlJc w:val="left"/>
      <w:pPr>
        <w:ind w:left="3887" w:hanging="803"/>
      </w:pPr>
      <w:rPr>
        <w:rFonts w:hint="default"/>
        <w:lang w:val="en-US" w:eastAsia="en-US" w:bidi="en-US"/>
      </w:rPr>
    </w:lvl>
    <w:lvl w:ilvl="7">
      <w:start w:val="0"/>
      <w:numFmt w:val="bullet"/>
      <w:lvlText w:val="•"/>
      <w:lvlJc w:val="left"/>
      <w:pPr>
        <w:ind w:left="4328" w:hanging="803"/>
      </w:pPr>
      <w:rPr>
        <w:rFonts w:hint="default"/>
        <w:lang w:val="en-US" w:eastAsia="en-US" w:bidi="en-US"/>
      </w:rPr>
    </w:lvl>
    <w:lvl w:ilvl="8">
      <w:start w:val="0"/>
      <w:numFmt w:val="bullet"/>
      <w:lvlText w:val="•"/>
      <w:lvlJc w:val="left"/>
      <w:pPr>
        <w:ind w:left="4769" w:hanging="803"/>
      </w:pPr>
      <w:rPr>
        <w:rFonts w:hint="default"/>
        <w:lang w:val="en-US" w:eastAsia="en-US" w:bidi="en-US"/>
      </w:rPr>
    </w:lvl>
  </w:abstractNum>
  <w:abstractNum w:abstractNumId="10">
    <w:multiLevelType w:val="hybridMultilevel"/>
    <w:lvl w:ilvl="0">
      <w:start w:val="94"/>
      <w:numFmt w:val="decimal"/>
      <w:lvlText w:val="%1"/>
      <w:lvlJc w:val="left"/>
      <w:pPr>
        <w:ind w:left="1154" w:hanging="723"/>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604" w:hanging="723"/>
      </w:pPr>
      <w:rPr>
        <w:rFonts w:hint="default"/>
        <w:lang w:val="en-US" w:eastAsia="en-US" w:bidi="en-US"/>
      </w:rPr>
    </w:lvl>
    <w:lvl w:ilvl="2">
      <w:start w:val="0"/>
      <w:numFmt w:val="bullet"/>
      <w:lvlText w:val="•"/>
      <w:lvlJc w:val="left"/>
      <w:pPr>
        <w:ind w:left="2049" w:hanging="723"/>
      </w:pPr>
      <w:rPr>
        <w:rFonts w:hint="default"/>
        <w:lang w:val="en-US" w:eastAsia="en-US" w:bidi="en-US"/>
      </w:rPr>
    </w:lvl>
    <w:lvl w:ilvl="3">
      <w:start w:val="0"/>
      <w:numFmt w:val="bullet"/>
      <w:lvlText w:val="•"/>
      <w:lvlJc w:val="left"/>
      <w:pPr>
        <w:ind w:left="2494" w:hanging="723"/>
      </w:pPr>
      <w:rPr>
        <w:rFonts w:hint="default"/>
        <w:lang w:val="en-US" w:eastAsia="en-US" w:bidi="en-US"/>
      </w:rPr>
    </w:lvl>
    <w:lvl w:ilvl="4">
      <w:start w:val="0"/>
      <w:numFmt w:val="bullet"/>
      <w:lvlText w:val="•"/>
      <w:lvlJc w:val="left"/>
      <w:pPr>
        <w:ind w:left="2938" w:hanging="723"/>
      </w:pPr>
      <w:rPr>
        <w:rFonts w:hint="default"/>
        <w:lang w:val="en-US" w:eastAsia="en-US" w:bidi="en-US"/>
      </w:rPr>
    </w:lvl>
    <w:lvl w:ilvl="5">
      <w:start w:val="0"/>
      <w:numFmt w:val="bullet"/>
      <w:lvlText w:val="•"/>
      <w:lvlJc w:val="left"/>
      <w:pPr>
        <w:ind w:left="3383" w:hanging="723"/>
      </w:pPr>
      <w:rPr>
        <w:rFonts w:hint="default"/>
        <w:lang w:val="en-US" w:eastAsia="en-US" w:bidi="en-US"/>
      </w:rPr>
    </w:lvl>
    <w:lvl w:ilvl="6">
      <w:start w:val="0"/>
      <w:numFmt w:val="bullet"/>
      <w:lvlText w:val="•"/>
      <w:lvlJc w:val="left"/>
      <w:pPr>
        <w:ind w:left="3828" w:hanging="723"/>
      </w:pPr>
      <w:rPr>
        <w:rFonts w:hint="default"/>
        <w:lang w:val="en-US" w:eastAsia="en-US" w:bidi="en-US"/>
      </w:rPr>
    </w:lvl>
    <w:lvl w:ilvl="7">
      <w:start w:val="0"/>
      <w:numFmt w:val="bullet"/>
      <w:lvlText w:val="•"/>
      <w:lvlJc w:val="left"/>
      <w:pPr>
        <w:ind w:left="4272" w:hanging="723"/>
      </w:pPr>
      <w:rPr>
        <w:rFonts w:hint="default"/>
        <w:lang w:val="en-US" w:eastAsia="en-US" w:bidi="en-US"/>
      </w:rPr>
    </w:lvl>
    <w:lvl w:ilvl="8">
      <w:start w:val="0"/>
      <w:numFmt w:val="bullet"/>
      <w:lvlText w:val="•"/>
      <w:lvlJc w:val="left"/>
      <w:pPr>
        <w:ind w:left="4717" w:hanging="723"/>
      </w:pPr>
      <w:rPr>
        <w:rFonts w:hint="default"/>
        <w:lang w:val="en-US" w:eastAsia="en-US" w:bidi="en-US"/>
      </w:rPr>
    </w:lvl>
  </w:abstractNum>
  <w:abstractNum w:abstractNumId="9">
    <w:multiLevelType w:val="hybridMultilevel"/>
    <w:lvl w:ilvl="0">
      <w:start w:val="68"/>
      <w:numFmt w:val="decimal"/>
      <w:lvlText w:val="%1"/>
      <w:lvlJc w:val="left"/>
      <w:pPr>
        <w:ind w:left="812" w:hanging="382"/>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307" w:hanging="382"/>
      </w:pPr>
      <w:rPr>
        <w:rFonts w:hint="default"/>
        <w:lang w:val="en-US" w:eastAsia="en-US" w:bidi="en-US"/>
      </w:rPr>
    </w:lvl>
    <w:lvl w:ilvl="2">
      <w:start w:val="0"/>
      <w:numFmt w:val="bullet"/>
      <w:lvlText w:val="•"/>
      <w:lvlJc w:val="left"/>
      <w:pPr>
        <w:ind w:left="1794" w:hanging="382"/>
      </w:pPr>
      <w:rPr>
        <w:rFonts w:hint="default"/>
        <w:lang w:val="en-US" w:eastAsia="en-US" w:bidi="en-US"/>
      </w:rPr>
    </w:lvl>
    <w:lvl w:ilvl="3">
      <w:start w:val="0"/>
      <w:numFmt w:val="bullet"/>
      <w:lvlText w:val="•"/>
      <w:lvlJc w:val="left"/>
      <w:pPr>
        <w:ind w:left="2281" w:hanging="382"/>
      </w:pPr>
      <w:rPr>
        <w:rFonts w:hint="default"/>
        <w:lang w:val="en-US" w:eastAsia="en-US" w:bidi="en-US"/>
      </w:rPr>
    </w:lvl>
    <w:lvl w:ilvl="4">
      <w:start w:val="0"/>
      <w:numFmt w:val="bullet"/>
      <w:lvlText w:val="•"/>
      <w:lvlJc w:val="left"/>
      <w:pPr>
        <w:ind w:left="2768" w:hanging="382"/>
      </w:pPr>
      <w:rPr>
        <w:rFonts w:hint="default"/>
        <w:lang w:val="en-US" w:eastAsia="en-US" w:bidi="en-US"/>
      </w:rPr>
    </w:lvl>
    <w:lvl w:ilvl="5">
      <w:start w:val="0"/>
      <w:numFmt w:val="bullet"/>
      <w:lvlText w:val="•"/>
      <w:lvlJc w:val="left"/>
      <w:pPr>
        <w:ind w:left="3256" w:hanging="382"/>
      </w:pPr>
      <w:rPr>
        <w:rFonts w:hint="default"/>
        <w:lang w:val="en-US" w:eastAsia="en-US" w:bidi="en-US"/>
      </w:rPr>
    </w:lvl>
    <w:lvl w:ilvl="6">
      <w:start w:val="0"/>
      <w:numFmt w:val="bullet"/>
      <w:lvlText w:val="•"/>
      <w:lvlJc w:val="left"/>
      <w:pPr>
        <w:ind w:left="3743" w:hanging="382"/>
      </w:pPr>
      <w:rPr>
        <w:rFonts w:hint="default"/>
        <w:lang w:val="en-US" w:eastAsia="en-US" w:bidi="en-US"/>
      </w:rPr>
    </w:lvl>
    <w:lvl w:ilvl="7">
      <w:start w:val="0"/>
      <w:numFmt w:val="bullet"/>
      <w:lvlText w:val="•"/>
      <w:lvlJc w:val="left"/>
      <w:pPr>
        <w:ind w:left="4230" w:hanging="382"/>
      </w:pPr>
      <w:rPr>
        <w:rFonts w:hint="default"/>
        <w:lang w:val="en-US" w:eastAsia="en-US" w:bidi="en-US"/>
      </w:rPr>
    </w:lvl>
    <w:lvl w:ilvl="8">
      <w:start w:val="0"/>
      <w:numFmt w:val="bullet"/>
      <w:lvlText w:val="•"/>
      <w:lvlJc w:val="left"/>
      <w:pPr>
        <w:ind w:left="4717" w:hanging="382"/>
      </w:pPr>
      <w:rPr>
        <w:rFonts w:hint="default"/>
        <w:lang w:val="en-US" w:eastAsia="en-US" w:bidi="en-US"/>
      </w:rPr>
    </w:lvl>
  </w:abstractNum>
  <w:abstractNum w:abstractNumId="8">
    <w:multiLevelType w:val="hybridMultilevel"/>
    <w:lvl w:ilvl="0">
      <w:start w:val="61"/>
      <w:numFmt w:val="decimal"/>
      <w:lvlText w:val="%1"/>
      <w:lvlJc w:val="left"/>
      <w:pPr>
        <w:ind w:left="812" w:hanging="382"/>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303" w:hanging="382"/>
      </w:pPr>
      <w:rPr>
        <w:rFonts w:hint="default"/>
        <w:lang w:val="en-US" w:eastAsia="en-US" w:bidi="en-US"/>
      </w:rPr>
    </w:lvl>
    <w:lvl w:ilvl="2">
      <w:start w:val="0"/>
      <w:numFmt w:val="bullet"/>
      <w:lvlText w:val="•"/>
      <w:lvlJc w:val="left"/>
      <w:pPr>
        <w:ind w:left="1786" w:hanging="382"/>
      </w:pPr>
      <w:rPr>
        <w:rFonts w:hint="default"/>
        <w:lang w:val="en-US" w:eastAsia="en-US" w:bidi="en-US"/>
      </w:rPr>
    </w:lvl>
    <w:lvl w:ilvl="3">
      <w:start w:val="0"/>
      <w:numFmt w:val="bullet"/>
      <w:lvlText w:val="•"/>
      <w:lvlJc w:val="left"/>
      <w:pPr>
        <w:ind w:left="2269" w:hanging="382"/>
      </w:pPr>
      <w:rPr>
        <w:rFonts w:hint="default"/>
        <w:lang w:val="en-US" w:eastAsia="en-US" w:bidi="en-US"/>
      </w:rPr>
    </w:lvl>
    <w:lvl w:ilvl="4">
      <w:start w:val="0"/>
      <w:numFmt w:val="bullet"/>
      <w:lvlText w:val="•"/>
      <w:lvlJc w:val="left"/>
      <w:pPr>
        <w:ind w:left="2752" w:hanging="382"/>
      </w:pPr>
      <w:rPr>
        <w:rFonts w:hint="default"/>
        <w:lang w:val="en-US" w:eastAsia="en-US" w:bidi="en-US"/>
      </w:rPr>
    </w:lvl>
    <w:lvl w:ilvl="5">
      <w:start w:val="0"/>
      <w:numFmt w:val="bullet"/>
      <w:lvlText w:val="•"/>
      <w:lvlJc w:val="left"/>
      <w:pPr>
        <w:ind w:left="3236" w:hanging="382"/>
      </w:pPr>
      <w:rPr>
        <w:rFonts w:hint="default"/>
        <w:lang w:val="en-US" w:eastAsia="en-US" w:bidi="en-US"/>
      </w:rPr>
    </w:lvl>
    <w:lvl w:ilvl="6">
      <w:start w:val="0"/>
      <w:numFmt w:val="bullet"/>
      <w:lvlText w:val="•"/>
      <w:lvlJc w:val="left"/>
      <w:pPr>
        <w:ind w:left="3719" w:hanging="382"/>
      </w:pPr>
      <w:rPr>
        <w:rFonts w:hint="default"/>
        <w:lang w:val="en-US" w:eastAsia="en-US" w:bidi="en-US"/>
      </w:rPr>
    </w:lvl>
    <w:lvl w:ilvl="7">
      <w:start w:val="0"/>
      <w:numFmt w:val="bullet"/>
      <w:lvlText w:val="•"/>
      <w:lvlJc w:val="left"/>
      <w:pPr>
        <w:ind w:left="4202" w:hanging="382"/>
      </w:pPr>
      <w:rPr>
        <w:rFonts w:hint="default"/>
        <w:lang w:val="en-US" w:eastAsia="en-US" w:bidi="en-US"/>
      </w:rPr>
    </w:lvl>
    <w:lvl w:ilvl="8">
      <w:start w:val="0"/>
      <w:numFmt w:val="bullet"/>
      <w:lvlText w:val="•"/>
      <w:lvlJc w:val="left"/>
      <w:pPr>
        <w:ind w:left="4685" w:hanging="382"/>
      </w:pPr>
      <w:rPr>
        <w:rFonts w:hint="default"/>
        <w:lang w:val="en-US" w:eastAsia="en-US" w:bidi="en-US"/>
      </w:rPr>
    </w:lvl>
  </w:abstractNum>
  <w:abstractNum w:abstractNumId="7">
    <w:multiLevelType w:val="hybridMultilevel"/>
    <w:lvl w:ilvl="0">
      <w:start w:val="53"/>
      <w:numFmt w:val="decimal"/>
      <w:lvlText w:val="%1"/>
      <w:lvlJc w:val="left"/>
      <w:pPr>
        <w:ind w:left="1480" w:hanging="1050"/>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892" w:hanging="1050"/>
      </w:pPr>
      <w:rPr>
        <w:rFonts w:hint="default"/>
        <w:lang w:val="en-US" w:eastAsia="en-US" w:bidi="en-US"/>
      </w:rPr>
    </w:lvl>
    <w:lvl w:ilvl="2">
      <w:start w:val="0"/>
      <w:numFmt w:val="bullet"/>
      <w:lvlText w:val="•"/>
      <w:lvlJc w:val="left"/>
      <w:pPr>
        <w:ind w:left="2305" w:hanging="1050"/>
      </w:pPr>
      <w:rPr>
        <w:rFonts w:hint="default"/>
        <w:lang w:val="en-US" w:eastAsia="en-US" w:bidi="en-US"/>
      </w:rPr>
    </w:lvl>
    <w:lvl w:ilvl="3">
      <w:start w:val="0"/>
      <w:numFmt w:val="bullet"/>
      <w:lvlText w:val="•"/>
      <w:lvlJc w:val="left"/>
      <w:pPr>
        <w:ind w:left="2718" w:hanging="1050"/>
      </w:pPr>
      <w:rPr>
        <w:rFonts w:hint="default"/>
        <w:lang w:val="en-US" w:eastAsia="en-US" w:bidi="en-US"/>
      </w:rPr>
    </w:lvl>
    <w:lvl w:ilvl="4">
      <w:start w:val="0"/>
      <w:numFmt w:val="bullet"/>
      <w:lvlText w:val="•"/>
      <w:lvlJc w:val="left"/>
      <w:pPr>
        <w:ind w:left="3130" w:hanging="1050"/>
      </w:pPr>
      <w:rPr>
        <w:rFonts w:hint="default"/>
        <w:lang w:val="en-US" w:eastAsia="en-US" w:bidi="en-US"/>
      </w:rPr>
    </w:lvl>
    <w:lvl w:ilvl="5">
      <w:start w:val="0"/>
      <w:numFmt w:val="bullet"/>
      <w:lvlText w:val="•"/>
      <w:lvlJc w:val="left"/>
      <w:pPr>
        <w:ind w:left="3543" w:hanging="1050"/>
      </w:pPr>
      <w:rPr>
        <w:rFonts w:hint="default"/>
        <w:lang w:val="en-US" w:eastAsia="en-US" w:bidi="en-US"/>
      </w:rPr>
    </w:lvl>
    <w:lvl w:ilvl="6">
      <w:start w:val="0"/>
      <w:numFmt w:val="bullet"/>
      <w:lvlText w:val="•"/>
      <w:lvlJc w:val="left"/>
      <w:pPr>
        <w:ind w:left="3956" w:hanging="1050"/>
      </w:pPr>
      <w:rPr>
        <w:rFonts w:hint="default"/>
        <w:lang w:val="en-US" w:eastAsia="en-US" w:bidi="en-US"/>
      </w:rPr>
    </w:lvl>
    <w:lvl w:ilvl="7">
      <w:start w:val="0"/>
      <w:numFmt w:val="bullet"/>
      <w:lvlText w:val="•"/>
      <w:lvlJc w:val="left"/>
      <w:pPr>
        <w:ind w:left="4368" w:hanging="1050"/>
      </w:pPr>
      <w:rPr>
        <w:rFonts w:hint="default"/>
        <w:lang w:val="en-US" w:eastAsia="en-US" w:bidi="en-US"/>
      </w:rPr>
    </w:lvl>
    <w:lvl w:ilvl="8">
      <w:start w:val="0"/>
      <w:numFmt w:val="bullet"/>
      <w:lvlText w:val="•"/>
      <w:lvlJc w:val="left"/>
      <w:pPr>
        <w:ind w:left="4781" w:hanging="1050"/>
      </w:pPr>
      <w:rPr>
        <w:rFonts w:hint="default"/>
        <w:lang w:val="en-US" w:eastAsia="en-US" w:bidi="en-US"/>
      </w:rPr>
    </w:lvl>
  </w:abstractNum>
  <w:abstractNum w:abstractNumId="6">
    <w:multiLevelType w:val="hybridMultilevel"/>
    <w:lvl w:ilvl="0">
      <w:start w:val="32"/>
      <w:numFmt w:val="decimal"/>
      <w:lvlText w:val="%1"/>
      <w:lvlJc w:val="left"/>
      <w:pPr>
        <w:ind w:left="1233" w:hanging="803"/>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681" w:hanging="803"/>
      </w:pPr>
      <w:rPr>
        <w:rFonts w:hint="default"/>
        <w:lang w:val="en-US" w:eastAsia="en-US" w:bidi="en-US"/>
      </w:rPr>
    </w:lvl>
    <w:lvl w:ilvl="2">
      <w:start w:val="0"/>
      <w:numFmt w:val="bullet"/>
      <w:lvlText w:val="•"/>
      <w:lvlJc w:val="left"/>
      <w:pPr>
        <w:ind w:left="2122" w:hanging="803"/>
      </w:pPr>
      <w:rPr>
        <w:rFonts w:hint="default"/>
        <w:lang w:val="en-US" w:eastAsia="en-US" w:bidi="en-US"/>
      </w:rPr>
    </w:lvl>
    <w:lvl w:ilvl="3">
      <w:start w:val="0"/>
      <w:numFmt w:val="bullet"/>
      <w:lvlText w:val="•"/>
      <w:lvlJc w:val="left"/>
      <w:pPr>
        <w:ind w:left="2563" w:hanging="803"/>
      </w:pPr>
      <w:rPr>
        <w:rFonts w:hint="default"/>
        <w:lang w:val="en-US" w:eastAsia="en-US" w:bidi="en-US"/>
      </w:rPr>
    </w:lvl>
    <w:lvl w:ilvl="4">
      <w:start w:val="0"/>
      <w:numFmt w:val="bullet"/>
      <w:lvlText w:val="•"/>
      <w:lvlJc w:val="left"/>
      <w:pPr>
        <w:ind w:left="3004" w:hanging="803"/>
      </w:pPr>
      <w:rPr>
        <w:rFonts w:hint="default"/>
        <w:lang w:val="en-US" w:eastAsia="en-US" w:bidi="en-US"/>
      </w:rPr>
    </w:lvl>
    <w:lvl w:ilvl="5">
      <w:start w:val="0"/>
      <w:numFmt w:val="bullet"/>
      <w:lvlText w:val="•"/>
      <w:lvlJc w:val="left"/>
      <w:pPr>
        <w:ind w:left="3446" w:hanging="803"/>
      </w:pPr>
      <w:rPr>
        <w:rFonts w:hint="default"/>
        <w:lang w:val="en-US" w:eastAsia="en-US" w:bidi="en-US"/>
      </w:rPr>
    </w:lvl>
    <w:lvl w:ilvl="6">
      <w:start w:val="0"/>
      <w:numFmt w:val="bullet"/>
      <w:lvlText w:val="•"/>
      <w:lvlJc w:val="left"/>
      <w:pPr>
        <w:ind w:left="3887" w:hanging="803"/>
      </w:pPr>
      <w:rPr>
        <w:rFonts w:hint="default"/>
        <w:lang w:val="en-US" w:eastAsia="en-US" w:bidi="en-US"/>
      </w:rPr>
    </w:lvl>
    <w:lvl w:ilvl="7">
      <w:start w:val="0"/>
      <w:numFmt w:val="bullet"/>
      <w:lvlText w:val="•"/>
      <w:lvlJc w:val="left"/>
      <w:pPr>
        <w:ind w:left="4328" w:hanging="803"/>
      </w:pPr>
      <w:rPr>
        <w:rFonts w:hint="default"/>
        <w:lang w:val="en-US" w:eastAsia="en-US" w:bidi="en-US"/>
      </w:rPr>
    </w:lvl>
    <w:lvl w:ilvl="8">
      <w:start w:val="0"/>
      <w:numFmt w:val="bullet"/>
      <w:lvlText w:val="•"/>
      <w:lvlJc w:val="left"/>
      <w:pPr>
        <w:ind w:left="4769" w:hanging="803"/>
      </w:pPr>
      <w:rPr>
        <w:rFonts w:hint="default"/>
        <w:lang w:val="en-US" w:eastAsia="en-US" w:bidi="en-US"/>
      </w:rPr>
    </w:lvl>
  </w:abstractNum>
  <w:abstractNum w:abstractNumId="5">
    <w:multiLevelType w:val="hybridMultilevel"/>
    <w:lvl w:ilvl="0">
      <w:start w:val="47"/>
      <w:numFmt w:val="decimal"/>
      <w:lvlText w:val="%1"/>
      <w:lvlJc w:val="left"/>
      <w:pPr>
        <w:ind w:left="1125" w:hanging="694"/>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568" w:hanging="694"/>
      </w:pPr>
      <w:rPr>
        <w:rFonts w:hint="default"/>
        <w:lang w:val="en-US" w:eastAsia="en-US" w:bidi="en-US"/>
      </w:rPr>
    </w:lvl>
    <w:lvl w:ilvl="2">
      <w:start w:val="0"/>
      <w:numFmt w:val="bullet"/>
      <w:lvlText w:val="•"/>
      <w:lvlJc w:val="left"/>
      <w:pPr>
        <w:ind w:left="2017" w:hanging="694"/>
      </w:pPr>
      <w:rPr>
        <w:rFonts w:hint="default"/>
        <w:lang w:val="en-US" w:eastAsia="en-US" w:bidi="en-US"/>
      </w:rPr>
    </w:lvl>
    <w:lvl w:ilvl="3">
      <w:start w:val="0"/>
      <w:numFmt w:val="bullet"/>
      <w:lvlText w:val="•"/>
      <w:lvlJc w:val="left"/>
      <w:pPr>
        <w:ind w:left="2466" w:hanging="694"/>
      </w:pPr>
      <w:rPr>
        <w:rFonts w:hint="default"/>
        <w:lang w:val="en-US" w:eastAsia="en-US" w:bidi="en-US"/>
      </w:rPr>
    </w:lvl>
    <w:lvl w:ilvl="4">
      <w:start w:val="0"/>
      <w:numFmt w:val="bullet"/>
      <w:lvlText w:val="•"/>
      <w:lvlJc w:val="left"/>
      <w:pPr>
        <w:ind w:left="2914" w:hanging="694"/>
      </w:pPr>
      <w:rPr>
        <w:rFonts w:hint="default"/>
        <w:lang w:val="en-US" w:eastAsia="en-US" w:bidi="en-US"/>
      </w:rPr>
    </w:lvl>
    <w:lvl w:ilvl="5">
      <w:start w:val="0"/>
      <w:numFmt w:val="bullet"/>
      <w:lvlText w:val="•"/>
      <w:lvlJc w:val="left"/>
      <w:pPr>
        <w:ind w:left="3363" w:hanging="694"/>
      </w:pPr>
      <w:rPr>
        <w:rFonts w:hint="default"/>
        <w:lang w:val="en-US" w:eastAsia="en-US" w:bidi="en-US"/>
      </w:rPr>
    </w:lvl>
    <w:lvl w:ilvl="6">
      <w:start w:val="0"/>
      <w:numFmt w:val="bullet"/>
      <w:lvlText w:val="•"/>
      <w:lvlJc w:val="left"/>
      <w:pPr>
        <w:ind w:left="3812" w:hanging="694"/>
      </w:pPr>
      <w:rPr>
        <w:rFonts w:hint="default"/>
        <w:lang w:val="en-US" w:eastAsia="en-US" w:bidi="en-US"/>
      </w:rPr>
    </w:lvl>
    <w:lvl w:ilvl="7">
      <w:start w:val="0"/>
      <w:numFmt w:val="bullet"/>
      <w:lvlText w:val="•"/>
      <w:lvlJc w:val="left"/>
      <w:pPr>
        <w:ind w:left="4260" w:hanging="694"/>
      </w:pPr>
      <w:rPr>
        <w:rFonts w:hint="default"/>
        <w:lang w:val="en-US" w:eastAsia="en-US" w:bidi="en-US"/>
      </w:rPr>
    </w:lvl>
    <w:lvl w:ilvl="8">
      <w:start w:val="0"/>
      <w:numFmt w:val="bullet"/>
      <w:lvlText w:val="•"/>
      <w:lvlJc w:val="left"/>
      <w:pPr>
        <w:ind w:left="4709" w:hanging="694"/>
      </w:pPr>
      <w:rPr>
        <w:rFonts w:hint="default"/>
        <w:lang w:val="en-US" w:eastAsia="en-US" w:bidi="en-US"/>
      </w:rPr>
    </w:lvl>
  </w:abstractNum>
  <w:abstractNum w:abstractNumId="4">
    <w:multiLevelType w:val="hybridMultilevel"/>
    <w:lvl w:ilvl="0">
      <w:start w:val="29"/>
      <w:numFmt w:val="decimal"/>
      <w:lvlText w:val="%1"/>
      <w:lvlJc w:val="left"/>
      <w:pPr>
        <w:ind w:left="1228" w:hanging="798"/>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663" w:hanging="798"/>
      </w:pPr>
      <w:rPr>
        <w:rFonts w:hint="default"/>
        <w:lang w:val="en-US" w:eastAsia="en-US" w:bidi="en-US"/>
      </w:rPr>
    </w:lvl>
    <w:lvl w:ilvl="2">
      <w:start w:val="0"/>
      <w:numFmt w:val="bullet"/>
      <w:lvlText w:val="•"/>
      <w:lvlJc w:val="left"/>
      <w:pPr>
        <w:ind w:left="2106" w:hanging="798"/>
      </w:pPr>
      <w:rPr>
        <w:rFonts w:hint="default"/>
        <w:lang w:val="en-US" w:eastAsia="en-US" w:bidi="en-US"/>
      </w:rPr>
    </w:lvl>
    <w:lvl w:ilvl="3">
      <w:start w:val="0"/>
      <w:numFmt w:val="bullet"/>
      <w:lvlText w:val="•"/>
      <w:lvlJc w:val="left"/>
      <w:pPr>
        <w:ind w:left="2549" w:hanging="798"/>
      </w:pPr>
      <w:rPr>
        <w:rFonts w:hint="default"/>
        <w:lang w:val="en-US" w:eastAsia="en-US" w:bidi="en-US"/>
      </w:rPr>
    </w:lvl>
    <w:lvl w:ilvl="4">
      <w:start w:val="0"/>
      <w:numFmt w:val="bullet"/>
      <w:lvlText w:val="•"/>
      <w:lvlJc w:val="left"/>
      <w:pPr>
        <w:ind w:left="2992" w:hanging="798"/>
      </w:pPr>
      <w:rPr>
        <w:rFonts w:hint="default"/>
        <w:lang w:val="en-US" w:eastAsia="en-US" w:bidi="en-US"/>
      </w:rPr>
    </w:lvl>
    <w:lvl w:ilvl="5">
      <w:start w:val="0"/>
      <w:numFmt w:val="bullet"/>
      <w:lvlText w:val="•"/>
      <w:lvlJc w:val="left"/>
      <w:pPr>
        <w:ind w:left="3436" w:hanging="798"/>
      </w:pPr>
      <w:rPr>
        <w:rFonts w:hint="default"/>
        <w:lang w:val="en-US" w:eastAsia="en-US" w:bidi="en-US"/>
      </w:rPr>
    </w:lvl>
    <w:lvl w:ilvl="6">
      <w:start w:val="0"/>
      <w:numFmt w:val="bullet"/>
      <w:lvlText w:val="•"/>
      <w:lvlJc w:val="left"/>
      <w:pPr>
        <w:ind w:left="3879" w:hanging="798"/>
      </w:pPr>
      <w:rPr>
        <w:rFonts w:hint="default"/>
        <w:lang w:val="en-US" w:eastAsia="en-US" w:bidi="en-US"/>
      </w:rPr>
    </w:lvl>
    <w:lvl w:ilvl="7">
      <w:start w:val="0"/>
      <w:numFmt w:val="bullet"/>
      <w:lvlText w:val="•"/>
      <w:lvlJc w:val="left"/>
      <w:pPr>
        <w:ind w:left="4322" w:hanging="798"/>
      </w:pPr>
      <w:rPr>
        <w:rFonts w:hint="default"/>
        <w:lang w:val="en-US" w:eastAsia="en-US" w:bidi="en-US"/>
      </w:rPr>
    </w:lvl>
    <w:lvl w:ilvl="8">
      <w:start w:val="0"/>
      <w:numFmt w:val="bullet"/>
      <w:lvlText w:val="•"/>
      <w:lvlJc w:val="left"/>
      <w:pPr>
        <w:ind w:left="4765" w:hanging="798"/>
      </w:pPr>
      <w:rPr>
        <w:rFonts w:hint="default"/>
        <w:lang w:val="en-US" w:eastAsia="en-US" w:bidi="en-US"/>
      </w:rPr>
    </w:lvl>
  </w:abstractNum>
  <w:abstractNum w:abstractNumId="3">
    <w:multiLevelType w:val="hybridMultilevel"/>
    <w:lvl w:ilvl="0">
      <w:start w:val="44"/>
      <w:numFmt w:val="decimal"/>
      <w:lvlText w:val="%1"/>
      <w:lvlJc w:val="left"/>
      <w:pPr>
        <w:ind w:left="812" w:hanging="382"/>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298" w:hanging="382"/>
      </w:pPr>
      <w:rPr>
        <w:rFonts w:hint="default"/>
        <w:lang w:val="en-US" w:eastAsia="en-US" w:bidi="en-US"/>
      </w:rPr>
    </w:lvl>
    <w:lvl w:ilvl="2">
      <w:start w:val="0"/>
      <w:numFmt w:val="bullet"/>
      <w:lvlText w:val="•"/>
      <w:lvlJc w:val="left"/>
      <w:pPr>
        <w:ind w:left="1777" w:hanging="382"/>
      </w:pPr>
      <w:rPr>
        <w:rFonts w:hint="default"/>
        <w:lang w:val="en-US" w:eastAsia="en-US" w:bidi="en-US"/>
      </w:rPr>
    </w:lvl>
    <w:lvl w:ilvl="3">
      <w:start w:val="0"/>
      <w:numFmt w:val="bullet"/>
      <w:lvlText w:val="•"/>
      <w:lvlJc w:val="left"/>
      <w:pPr>
        <w:ind w:left="2256" w:hanging="382"/>
      </w:pPr>
      <w:rPr>
        <w:rFonts w:hint="default"/>
        <w:lang w:val="en-US" w:eastAsia="en-US" w:bidi="en-US"/>
      </w:rPr>
    </w:lvl>
    <w:lvl w:ilvl="4">
      <w:start w:val="0"/>
      <w:numFmt w:val="bullet"/>
      <w:lvlText w:val="•"/>
      <w:lvlJc w:val="left"/>
      <w:pPr>
        <w:ind w:left="2734" w:hanging="382"/>
      </w:pPr>
      <w:rPr>
        <w:rFonts w:hint="default"/>
        <w:lang w:val="en-US" w:eastAsia="en-US" w:bidi="en-US"/>
      </w:rPr>
    </w:lvl>
    <w:lvl w:ilvl="5">
      <w:start w:val="0"/>
      <w:numFmt w:val="bullet"/>
      <w:lvlText w:val="•"/>
      <w:lvlJc w:val="left"/>
      <w:pPr>
        <w:ind w:left="3213" w:hanging="382"/>
      </w:pPr>
      <w:rPr>
        <w:rFonts w:hint="default"/>
        <w:lang w:val="en-US" w:eastAsia="en-US" w:bidi="en-US"/>
      </w:rPr>
    </w:lvl>
    <w:lvl w:ilvl="6">
      <w:start w:val="0"/>
      <w:numFmt w:val="bullet"/>
      <w:lvlText w:val="•"/>
      <w:lvlJc w:val="left"/>
      <w:pPr>
        <w:ind w:left="3692" w:hanging="382"/>
      </w:pPr>
      <w:rPr>
        <w:rFonts w:hint="default"/>
        <w:lang w:val="en-US" w:eastAsia="en-US" w:bidi="en-US"/>
      </w:rPr>
    </w:lvl>
    <w:lvl w:ilvl="7">
      <w:start w:val="0"/>
      <w:numFmt w:val="bullet"/>
      <w:lvlText w:val="•"/>
      <w:lvlJc w:val="left"/>
      <w:pPr>
        <w:ind w:left="4170" w:hanging="382"/>
      </w:pPr>
      <w:rPr>
        <w:rFonts w:hint="default"/>
        <w:lang w:val="en-US" w:eastAsia="en-US" w:bidi="en-US"/>
      </w:rPr>
    </w:lvl>
    <w:lvl w:ilvl="8">
      <w:start w:val="0"/>
      <w:numFmt w:val="bullet"/>
      <w:lvlText w:val="•"/>
      <w:lvlJc w:val="left"/>
      <w:pPr>
        <w:ind w:left="4649" w:hanging="382"/>
      </w:pPr>
      <w:rPr>
        <w:rFonts w:hint="default"/>
        <w:lang w:val="en-US" w:eastAsia="en-US" w:bidi="en-US"/>
      </w:rPr>
    </w:lvl>
  </w:abstractNum>
  <w:abstractNum w:abstractNumId="2">
    <w:multiLevelType w:val="hybridMultilevel"/>
    <w:lvl w:ilvl="0">
      <w:start w:val="25"/>
      <w:numFmt w:val="decimal"/>
      <w:lvlText w:val="%1"/>
      <w:lvlJc w:val="left"/>
      <w:pPr>
        <w:ind w:left="1228" w:hanging="798"/>
        <w:jc w:val="left"/>
      </w:pPr>
      <w:rPr>
        <w:rFonts w:hint="default" w:ascii="Times New Roman" w:hAnsi="Times New Roman" w:eastAsia="Times New Roman" w:cs="Times New Roman"/>
        <w:spacing w:val="0"/>
        <w:w w:val="99"/>
        <w:sz w:val="20"/>
        <w:szCs w:val="20"/>
        <w:lang w:val="en-US" w:eastAsia="en-US" w:bidi="en-US"/>
      </w:rPr>
    </w:lvl>
    <w:lvl w:ilvl="1">
      <w:start w:val="0"/>
      <w:numFmt w:val="bullet"/>
      <w:lvlText w:val="•"/>
      <w:lvlJc w:val="left"/>
      <w:pPr>
        <w:ind w:left="1663" w:hanging="798"/>
      </w:pPr>
      <w:rPr>
        <w:rFonts w:hint="default"/>
        <w:lang w:val="en-US" w:eastAsia="en-US" w:bidi="en-US"/>
      </w:rPr>
    </w:lvl>
    <w:lvl w:ilvl="2">
      <w:start w:val="0"/>
      <w:numFmt w:val="bullet"/>
      <w:lvlText w:val="•"/>
      <w:lvlJc w:val="left"/>
      <w:pPr>
        <w:ind w:left="2106" w:hanging="798"/>
      </w:pPr>
      <w:rPr>
        <w:rFonts w:hint="default"/>
        <w:lang w:val="en-US" w:eastAsia="en-US" w:bidi="en-US"/>
      </w:rPr>
    </w:lvl>
    <w:lvl w:ilvl="3">
      <w:start w:val="0"/>
      <w:numFmt w:val="bullet"/>
      <w:lvlText w:val="•"/>
      <w:lvlJc w:val="left"/>
      <w:pPr>
        <w:ind w:left="2549" w:hanging="798"/>
      </w:pPr>
      <w:rPr>
        <w:rFonts w:hint="default"/>
        <w:lang w:val="en-US" w:eastAsia="en-US" w:bidi="en-US"/>
      </w:rPr>
    </w:lvl>
    <w:lvl w:ilvl="4">
      <w:start w:val="0"/>
      <w:numFmt w:val="bullet"/>
      <w:lvlText w:val="•"/>
      <w:lvlJc w:val="left"/>
      <w:pPr>
        <w:ind w:left="2992" w:hanging="798"/>
      </w:pPr>
      <w:rPr>
        <w:rFonts w:hint="default"/>
        <w:lang w:val="en-US" w:eastAsia="en-US" w:bidi="en-US"/>
      </w:rPr>
    </w:lvl>
    <w:lvl w:ilvl="5">
      <w:start w:val="0"/>
      <w:numFmt w:val="bullet"/>
      <w:lvlText w:val="•"/>
      <w:lvlJc w:val="left"/>
      <w:pPr>
        <w:ind w:left="3436" w:hanging="798"/>
      </w:pPr>
      <w:rPr>
        <w:rFonts w:hint="default"/>
        <w:lang w:val="en-US" w:eastAsia="en-US" w:bidi="en-US"/>
      </w:rPr>
    </w:lvl>
    <w:lvl w:ilvl="6">
      <w:start w:val="0"/>
      <w:numFmt w:val="bullet"/>
      <w:lvlText w:val="•"/>
      <w:lvlJc w:val="left"/>
      <w:pPr>
        <w:ind w:left="3879" w:hanging="798"/>
      </w:pPr>
      <w:rPr>
        <w:rFonts w:hint="default"/>
        <w:lang w:val="en-US" w:eastAsia="en-US" w:bidi="en-US"/>
      </w:rPr>
    </w:lvl>
    <w:lvl w:ilvl="7">
      <w:start w:val="0"/>
      <w:numFmt w:val="bullet"/>
      <w:lvlText w:val="•"/>
      <w:lvlJc w:val="left"/>
      <w:pPr>
        <w:ind w:left="4322" w:hanging="798"/>
      </w:pPr>
      <w:rPr>
        <w:rFonts w:hint="default"/>
        <w:lang w:val="en-US" w:eastAsia="en-US" w:bidi="en-US"/>
      </w:rPr>
    </w:lvl>
    <w:lvl w:ilvl="8">
      <w:start w:val="0"/>
      <w:numFmt w:val="bullet"/>
      <w:lvlText w:val="•"/>
      <w:lvlJc w:val="left"/>
      <w:pPr>
        <w:ind w:left="4765" w:hanging="798"/>
      </w:pPr>
      <w:rPr>
        <w:rFonts w:hint="default"/>
        <w:lang w:val="en-US" w:eastAsia="en-US" w:bidi="en-US"/>
      </w:rPr>
    </w:lvl>
  </w:abstractNum>
  <w:abstractNum w:abstractNumId="1">
    <w:multiLevelType w:val="hybridMultilevel"/>
    <w:lvl w:ilvl="0">
      <w:start w:val="8"/>
      <w:numFmt w:val="decimal"/>
      <w:lvlText w:val="%1"/>
      <w:lvlJc w:val="left"/>
      <w:pPr>
        <w:ind w:left="1322" w:hanging="971"/>
        <w:jc w:val="right"/>
      </w:pPr>
      <w:rPr>
        <w:rFonts w:hint="default" w:ascii="Times New Roman" w:hAnsi="Times New Roman" w:eastAsia="Times New Roman" w:cs="Times New Roman"/>
        <w:w w:val="99"/>
        <w:sz w:val="20"/>
        <w:szCs w:val="20"/>
        <w:lang w:val="en-US" w:eastAsia="en-US" w:bidi="en-US"/>
      </w:rPr>
    </w:lvl>
    <w:lvl w:ilvl="1">
      <w:start w:val="18"/>
      <w:numFmt w:val="decimal"/>
      <w:lvlText w:val="%2"/>
      <w:lvlJc w:val="left"/>
      <w:pPr>
        <w:ind w:left="812" w:hanging="382"/>
        <w:jc w:val="left"/>
      </w:pPr>
      <w:rPr>
        <w:rFonts w:hint="default" w:ascii="Times New Roman" w:hAnsi="Times New Roman" w:eastAsia="Times New Roman" w:cs="Times New Roman"/>
        <w:spacing w:val="0"/>
        <w:w w:val="99"/>
        <w:sz w:val="20"/>
        <w:szCs w:val="20"/>
        <w:lang w:val="en-US" w:eastAsia="en-US" w:bidi="en-US"/>
      </w:rPr>
    </w:lvl>
    <w:lvl w:ilvl="2">
      <w:start w:val="0"/>
      <w:numFmt w:val="bullet"/>
      <w:lvlText w:val="•"/>
      <w:lvlJc w:val="left"/>
      <w:pPr>
        <w:ind w:left="1801" w:hanging="382"/>
      </w:pPr>
      <w:rPr>
        <w:rFonts w:hint="default"/>
        <w:lang w:val="en-US" w:eastAsia="en-US" w:bidi="en-US"/>
      </w:rPr>
    </w:lvl>
    <w:lvl w:ilvl="3">
      <w:start w:val="0"/>
      <w:numFmt w:val="bullet"/>
      <w:lvlText w:val="•"/>
      <w:lvlJc w:val="left"/>
      <w:pPr>
        <w:ind w:left="2282" w:hanging="382"/>
      </w:pPr>
      <w:rPr>
        <w:rFonts w:hint="default"/>
        <w:lang w:val="en-US" w:eastAsia="en-US" w:bidi="en-US"/>
      </w:rPr>
    </w:lvl>
    <w:lvl w:ilvl="4">
      <w:start w:val="0"/>
      <w:numFmt w:val="bullet"/>
      <w:lvlText w:val="•"/>
      <w:lvlJc w:val="left"/>
      <w:pPr>
        <w:ind w:left="2764" w:hanging="382"/>
      </w:pPr>
      <w:rPr>
        <w:rFonts w:hint="default"/>
        <w:lang w:val="en-US" w:eastAsia="en-US" w:bidi="en-US"/>
      </w:rPr>
    </w:lvl>
    <w:lvl w:ilvl="5">
      <w:start w:val="0"/>
      <w:numFmt w:val="bullet"/>
      <w:lvlText w:val="•"/>
      <w:lvlJc w:val="left"/>
      <w:pPr>
        <w:ind w:left="3245" w:hanging="382"/>
      </w:pPr>
      <w:rPr>
        <w:rFonts w:hint="default"/>
        <w:lang w:val="en-US" w:eastAsia="en-US" w:bidi="en-US"/>
      </w:rPr>
    </w:lvl>
    <w:lvl w:ilvl="6">
      <w:start w:val="0"/>
      <w:numFmt w:val="bullet"/>
      <w:lvlText w:val="•"/>
      <w:lvlJc w:val="left"/>
      <w:pPr>
        <w:ind w:left="3726" w:hanging="382"/>
      </w:pPr>
      <w:rPr>
        <w:rFonts w:hint="default"/>
        <w:lang w:val="en-US" w:eastAsia="en-US" w:bidi="en-US"/>
      </w:rPr>
    </w:lvl>
    <w:lvl w:ilvl="7">
      <w:start w:val="0"/>
      <w:numFmt w:val="bullet"/>
      <w:lvlText w:val="•"/>
      <w:lvlJc w:val="left"/>
      <w:pPr>
        <w:ind w:left="4208" w:hanging="382"/>
      </w:pPr>
      <w:rPr>
        <w:rFonts w:hint="default"/>
        <w:lang w:val="en-US" w:eastAsia="en-US" w:bidi="en-US"/>
      </w:rPr>
    </w:lvl>
    <w:lvl w:ilvl="8">
      <w:start w:val="0"/>
      <w:numFmt w:val="bullet"/>
      <w:lvlText w:val="•"/>
      <w:lvlJc w:val="left"/>
      <w:pPr>
        <w:ind w:left="4689" w:hanging="382"/>
      </w:pPr>
      <w:rPr>
        <w:rFonts w:hint="default"/>
        <w:lang w:val="en-US" w:eastAsia="en-US" w:bidi="en-US"/>
      </w:rPr>
    </w:lvl>
  </w:abstractNum>
  <w:abstractNum w:abstractNumId="0">
    <w:multiLevelType w:val="hybridMultilevel"/>
    <w:lvl w:ilvl="0">
      <w:start w:val="1"/>
      <w:numFmt w:val="decimal"/>
      <w:lvlText w:val="%1."/>
      <w:lvlJc w:val="left"/>
      <w:pPr>
        <w:ind w:left="1730" w:hanging="213"/>
        <w:jc w:val="left"/>
      </w:pPr>
      <w:rPr>
        <w:rFonts w:hint="default" w:ascii="宋体" w:hAnsi="宋体" w:eastAsia="宋体" w:cs="宋体"/>
        <w:spacing w:val="-3"/>
        <w:w w:val="100"/>
        <w:sz w:val="19"/>
        <w:szCs w:val="19"/>
        <w:lang w:val="en-US" w:eastAsia="en-US" w:bidi="en-US"/>
      </w:rPr>
    </w:lvl>
    <w:lvl w:ilvl="1">
      <w:start w:val="0"/>
      <w:numFmt w:val="bullet"/>
      <w:lvlText w:val="•"/>
      <w:lvlJc w:val="left"/>
      <w:pPr>
        <w:ind w:left="2610" w:hanging="213"/>
      </w:pPr>
      <w:rPr>
        <w:rFonts w:hint="default"/>
        <w:lang w:val="en-US" w:eastAsia="en-US" w:bidi="en-US"/>
      </w:rPr>
    </w:lvl>
    <w:lvl w:ilvl="2">
      <w:start w:val="0"/>
      <w:numFmt w:val="bullet"/>
      <w:lvlText w:val="•"/>
      <w:lvlJc w:val="left"/>
      <w:pPr>
        <w:ind w:left="3481" w:hanging="213"/>
      </w:pPr>
      <w:rPr>
        <w:rFonts w:hint="default"/>
        <w:lang w:val="en-US" w:eastAsia="en-US" w:bidi="en-US"/>
      </w:rPr>
    </w:lvl>
    <w:lvl w:ilvl="3">
      <w:start w:val="0"/>
      <w:numFmt w:val="bullet"/>
      <w:lvlText w:val="•"/>
      <w:lvlJc w:val="left"/>
      <w:pPr>
        <w:ind w:left="4351" w:hanging="213"/>
      </w:pPr>
      <w:rPr>
        <w:rFonts w:hint="default"/>
        <w:lang w:val="en-US" w:eastAsia="en-US" w:bidi="en-US"/>
      </w:rPr>
    </w:lvl>
    <w:lvl w:ilvl="4">
      <w:start w:val="0"/>
      <w:numFmt w:val="bullet"/>
      <w:lvlText w:val="•"/>
      <w:lvlJc w:val="left"/>
      <w:pPr>
        <w:ind w:left="5222" w:hanging="213"/>
      </w:pPr>
      <w:rPr>
        <w:rFonts w:hint="default"/>
        <w:lang w:val="en-US" w:eastAsia="en-US" w:bidi="en-US"/>
      </w:rPr>
    </w:lvl>
    <w:lvl w:ilvl="5">
      <w:start w:val="0"/>
      <w:numFmt w:val="bullet"/>
      <w:lvlText w:val="•"/>
      <w:lvlJc w:val="left"/>
      <w:pPr>
        <w:ind w:left="6093" w:hanging="213"/>
      </w:pPr>
      <w:rPr>
        <w:rFonts w:hint="default"/>
        <w:lang w:val="en-US" w:eastAsia="en-US" w:bidi="en-US"/>
      </w:rPr>
    </w:lvl>
    <w:lvl w:ilvl="6">
      <w:start w:val="0"/>
      <w:numFmt w:val="bullet"/>
      <w:lvlText w:val="•"/>
      <w:lvlJc w:val="left"/>
      <w:pPr>
        <w:ind w:left="6963" w:hanging="213"/>
      </w:pPr>
      <w:rPr>
        <w:rFonts w:hint="default"/>
        <w:lang w:val="en-US" w:eastAsia="en-US" w:bidi="en-US"/>
      </w:rPr>
    </w:lvl>
    <w:lvl w:ilvl="7">
      <w:start w:val="0"/>
      <w:numFmt w:val="bullet"/>
      <w:lvlText w:val="•"/>
      <w:lvlJc w:val="left"/>
      <w:pPr>
        <w:ind w:left="7834" w:hanging="213"/>
      </w:pPr>
      <w:rPr>
        <w:rFonts w:hint="default"/>
        <w:lang w:val="en-US" w:eastAsia="en-US" w:bidi="en-US"/>
      </w:rPr>
    </w:lvl>
    <w:lvl w:ilvl="8">
      <w:start w:val="0"/>
      <w:numFmt w:val="bullet"/>
      <w:lvlText w:val="•"/>
      <w:lvlJc w:val="left"/>
      <w:pPr>
        <w:ind w:left="8705" w:hanging="213"/>
      </w:pPr>
      <w:rPr>
        <w:rFonts w:hint="default"/>
        <w:lang w:val="en-US" w:eastAsia="en-US" w:bidi="en-U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en-US" w:bidi="en-US"/>
    </w:rPr>
  </w:style>
  <w:style w:styleId="BodyText" w:type="paragraph">
    <w:name w:val="Body Text"/>
    <w:basedOn w:val="Normal"/>
    <w:uiPriority w:val="1"/>
    <w:qFormat/>
    <w:pPr>
      <w:spacing w:before="110"/>
    </w:pPr>
    <w:rPr>
      <w:rFonts w:ascii="宋体" w:hAnsi="宋体" w:eastAsia="宋体" w:cs="宋体"/>
      <w:sz w:val="21"/>
      <w:szCs w:val="21"/>
      <w:lang w:val="en-US" w:eastAsia="en-US" w:bidi="en-US"/>
    </w:rPr>
  </w:style>
  <w:style w:styleId="Heading1" w:type="paragraph">
    <w:name w:val="Heading 1"/>
    <w:basedOn w:val="Normal"/>
    <w:uiPriority w:val="1"/>
    <w:qFormat/>
    <w:pPr>
      <w:ind w:left="106"/>
      <w:outlineLvl w:val="1"/>
    </w:pPr>
    <w:rPr>
      <w:rFonts w:ascii="宋体" w:hAnsi="宋体" w:eastAsia="宋体" w:cs="宋体"/>
      <w:sz w:val="28"/>
      <w:szCs w:val="28"/>
      <w:lang w:val="en-US" w:eastAsia="en-US" w:bidi="en-US"/>
    </w:rPr>
  </w:style>
  <w:style w:styleId="Heading2" w:type="paragraph">
    <w:name w:val="Heading 2"/>
    <w:basedOn w:val="Normal"/>
    <w:uiPriority w:val="1"/>
    <w:qFormat/>
    <w:pPr>
      <w:ind w:left="1520"/>
      <w:outlineLvl w:val="2"/>
    </w:pPr>
    <w:rPr>
      <w:rFonts w:ascii="Microsoft JhengHei" w:hAnsi="Microsoft JhengHei" w:eastAsia="Microsoft JhengHei" w:cs="Microsoft JhengHei"/>
      <w:b/>
      <w:bCs/>
      <w:sz w:val="21"/>
      <w:szCs w:val="21"/>
      <w:lang w:val="en-US" w:eastAsia="en-US" w:bidi="en-US"/>
    </w:rPr>
  </w:style>
  <w:style w:styleId="ListParagraph" w:type="paragraph">
    <w:name w:val="List Paragraph"/>
    <w:basedOn w:val="Normal"/>
    <w:uiPriority w:val="1"/>
    <w:qFormat/>
    <w:pPr>
      <w:ind w:left="812" w:hanging="382"/>
    </w:pPr>
    <w:rPr>
      <w:rFonts w:ascii="宋体" w:hAnsi="宋体" w:eastAsia="宋体" w:cs="宋体"/>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hyperlink" Target="mailto:22ccrs@cncrs.org" TargetMode="External"/><Relationship Id="rId11" Type="http://schemas.openxmlformats.org/officeDocument/2006/relationships/hyperlink" Target="mailto:aers@radi.ac.cn.ac.cn" TargetMode="Externa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3.xml"/><Relationship Id="rId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cncrs@radi.ac.c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gaoshuai@irsa.ac.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KMBT_C224-20210331165237</dc:title>
  <dcterms:created xsi:type="dcterms:W3CDTF">2021-03-31T08:26:45Z</dcterms:created>
  <dcterms:modified xsi:type="dcterms:W3CDTF">2021-03-31T08:26:45Z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KMBT_C224</vt:lpwstr>
  </property>
  <property fmtid="{D5CDD505-2E9C-101B-9397-08002B2CF9AE}" pid="4" name="LastSaved">
    <vt:filetime>2021-03-31T00:00:00Z</vt:filetime>
  </property>
</Properties>
</file>